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67F2" w14:textId="608730FD" w:rsidR="0094770D" w:rsidRPr="0094770D" w:rsidRDefault="0094770D" w:rsidP="00D65E26">
      <w:pPr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94770D">
        <w:rPr>
          <w:rFonts w:ascii="Arial" w:eastAsia="Times New Roman" w:hAnsi="Arial" w:cs="Arial"/>
          <w:b/>
          <w:color w:val="FF0000"/>
          <w:sz w:val="32"/>
          <w:szCs w:val="32"/>
        </w:rPr>
        <w:t>Lab Activities</w:t>
      </w:r>
      <w:r>
        <w:rPr>
          <w:rFonts w:ascii="Arial" w:eastAsia="Times New Roman" w:hAnsi="Arial" w:cs="Arial"/>
          <w:b/>
          <w:color w:val="FF0000"/>
          <w:sz w:val="32"/>
          <w:szCs w:val="32"/>
        </w:rPr>
        <w:t xml:space="preserve"> Frequency</w:t>
      </w:r>
      <w:r w:rsidR="00D65E26">
        <w:rPr>
          <w:rFonts w:ascii="Arial" w:eastAsia="Times New Roman" w:hAnsi="Arial" w:cs="Arial"/>
          <w:b/>
          <w:color w:val="FF0000"/>
          <w:sz w:val="32"/>
          <w:szCs w:val="32"/>
        </w:rPr>
        <w:t xml:space="preserve"> </w:t>
      </w:r>
      <w:r w:rsidR="00D65E26" w:rsidRPr="00D65E26">
        <w:rPr>
          <w:rFonts w:ascii="Arial" w:eastAsia="Times New Roman" w:hAnsi="Arial" w:cs="Arial"/>
          <w:b/>
          <w:color w:val="FF0000"/>
          <w:sz w:val="18"/>
          <w:szCs w:val="18"/>
        </w:rPr>
        <w:t>[Version 6</w:t>
      </w:r>
      <w:r w:rsidR="00FA1A0C">
        <w:rPr>
          <w:rFonts w:ascii="Arial" w:eastAsia="Times New Roman" w:hAnsi="Arial" w:cs="Arial"/>
          <w:b/>
          <w:color w:val="FF0000"/>
          <w:sz w:val="18"/>
          <w:szCs w:val="18"/>
        </w:rPr>
        <w:t>/</w:t>
      </w:r>
      <w:r w:rsidR="00D65E26" w:rsidRPr="00D65E26">
        <w:rPr>
          <w:rFonts w:ascii="Arial" w:eastAsia="Times New Roman" w:hAnsi="Arial" w:cs="Arial"/>
          <w:b/>
          <w:color w:val="FF0000"/>
          <w:sz w:val="18"/>
          <w:szCs w:val="18"/>
        </w:rPr>
        <w:t>30</w:t>
      </w:r>
      <w:r w:rsidR="00FA1A0C">
        <w:rPr>
          <w:rFonts w:ascii="Arial" w:eastAsia="Times New Roman" w:hAnsi="Arial" w:cs="Arial"/>
          <w:b/>
          <w:color w:val="FF0000"/>
          <w:sz w:val="18"/>
          <w:szCs w:val="18"/>
        </w:rPr>
        <w:t>/</w:t>
      </w:r>
      <w:r w:rsidR="00D65E26" w:rsidRPr="00D65E26">
        <w:rPr>
          <w:rFonts w:ascii="Arial" w:eastAsia="Times New Roman" w:hAnsi="Arial" w:cs="Arial"/>
          <w:b/>
          <w:color w:val="FF0000"/>
          <w:sz w:val="18"/>
          <w:szCs w:val="18"/>
        </w:rPr>
        <w:t>23]</w:t>
      </w:r>
    </w:p>
    <w:tbl>
      <w:tblPr>
        <w:tblStyle w:val="TableGrid"/>
        <w:tblW w:w="9648" w:type="dxa"/>
        <w:tblInd w:w="558" w:type="dxa"/>
        <w:tblLook w:val="04A0" w:firstRow="1" w:lastRow="0" w:firstColumn="1" w:lastColumn="0" w:noHBand="0" w:noVBand="1"/>
      </w:tblPr>
      <w:tblGrid>
        <w:gridCol w:w="1243"/>
        <w:gridCol w:w="8405"/>
      </w:tblGrid>
      <w:tr w:rsidR="001F2047" w:rsidRPr="004E268C" w14:paraId="0E5F167F" w14:textId="77777777" w:rsidTr="00E43CC2">
        <w:trPr>
          <w:trHeight w:val="389"/>
        </w:trPr>
        <w:tc>
          <w:tcPr>
            <w:tcW w:w="9648" w:type="dxa"/>
            <w:gridSpan w:val="2"/>
            <w:shd w:val="clear" w:color="auto" w:fill="FFFF87"/>
            <w:vAlign w:val="center"/>
          </w:tcPr>
          <w:p w14:paraId="2F7AA029" w14:textId="77777777" w:rsidR="001F2047" w:rsidRPr="004E268C" w:rsidRDefault="001F2047" w:rsidP="002725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Activities</w:t>
            </w:r>
            <w:r w:rsidRPr="004E2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Reminder Table</w:t>
            </w:r>
          </w:p>
        </w:tc>
      </w:tr>
      <w:tr w:rsidR="001F2047" w:rsidRPr="004E268C" w14:paraId="28353F0B" w14:textId="77777777" w:rsidTr="00272556">
        <w:tc>
          <w:tcPr>
            <w:tcW w:w="1243" w:type="dxa"/>
            <w:vAlign w:val="center"/>
          </w:tcPr>
          <w:p w14:paraId="70EEB231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One Time</w:t>
            </w:r>
          </w:p>
        </w:tc>
        <w:tc>
          <w:tcPr>
            <w:tcW w:w="8405" w:type="dxa"/>
            <w:vAlign w:val="center"/>
          </w:tcPr>
          <w:p w14:paraId="1036FA83" w14:textId="77777777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IDC for each analyst and backup analyst for each test</w:t>
            </w:r>
          </w:p>
        </w:tc>
      </w:tr>
      <w:tr w:rsidR="001F2047" w:rsidRPr="004E268C" w14:paraId="7A86DA54" w14:textId="77777777" w:rsidTr="00272556">
        <w:tc>
          <w:tcPr>
            <w:tcW w:w="1243" w:type="dxa"/>
            <w:vAlign w:val="center"/>
          </w:tcPr>
          <w:p w14:paraId="221E40A8" w14:textId="77777777" w:rsidR="001F2047" w:rsidRPr="004E268C" w:rsidRDefault="001F2047" w:rsidP="00272556">
            <w:pPr>
              <w:pStyle w:val="ListParagraph"/>
              <w:ind w:left="-20" w:right="5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5 years</w:t>
            </w:r>
          </w:p>
        </w:tc>
        <w:tc>
          <w:tcPr>
            <w:tcW w:w="8405" w:type="dxa"/>
            <w:vAlign w:val="center"/>
          </w:tcPr>
          <w:p w14:paraId="7DA33DCD" w14:textId="6A944261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Weight must be sent out for external verification or replaced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class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4770D">
              <w:rPr>
                <w:rFonts w:asciiTheme="minorHAnsi" w:hAnsiTheme="minorHAnsi" w:cstheme="minorHAnsi"/>
                <w:sz w:val="22"/>
                <w:szCs w:val="22"/>
              </w:rPr>
              <w:t xml:space="preserve"> or better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F2047" w:rsidRPr="004E268C" w14:paraId="63C861DE" w14:textId="77777777" w:rsidTr="00272556">
        <w:tc>
          <w:tcPr>
            <w:tcW w:w="1243" w:type="dxa"/>
            <w:vMerge w:val="restart"/>
            <w:vAlign w:val="center"/>
          </w:tcPr>
          <w:p w14:paraId="2272C845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Yearly</w:t>
            </w:r>
          </w:p>
        </w:tc>
        <w:tc>
          <w:tcPr>
            <w:tcW w:w="8405" w:type="dxa"/>
            <w:vAlign w:val="center"/>
          </w:tcPr>
          <w:p w14:paraId="2879CD5E" w14:textId="77777777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Thermometers must be replaced one year after the calibration date if the vendor has not provided a longer expiration date OR thermometers must 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verified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against a traceable thermometer</w:t>
            </w:r>
          </w:p>
        </w:tc>
      </w:tr>
      <w:tr w:rsidR="001F2047" w:rsidRPr="004E268C" w14:paraId="06522D48" w14:textId="77777777" w:rsidTr="00272556">
        <w:tc>
          <w:tcPr>
            <w:tcW w:w="1243" w:type="dxa"/>
            <w:vMerge/>
            <w:vAlign w:val="center"/>
          </w:tcPr>
          <w:p w14:paraId="195F6FDF" w14:textId="77777777" w:rsidR="001F2047" w:rsidRPr="004E268C" w:rsidRDefault="001F2047" w:rsidP="0027255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405" w:type="dxa"/>
            <w:vAlign w:val="center"/>
          </w:tcPr>
          <w:p w14:paraId="7D5378E7" w14:textId="3029A127" w:rsidR="001F2047" w:rsidRPr="00905BA9" w:rsidRDefault="0094770D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Temperature</w:t>
            </w:r>
            <w:r w:rsidR="001F2047" w:rsidRPr="00905BA9">
              <w:rPr>
                <w:rFonts w:asciiTheme="minorHAnsi" w:hAnsiTheme="minorHAnsi" w:cstheme="minorHAnsi"/>
                <w:sz w:val="22"/>
                <w:szCs w:val="22"/>
              </w:rPr>
              <w:t xml:space="preserve"> of the digestion block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must be verified</w:t>
            </w:r>
          </w:p>
        </w:tc>
      </w:tr>
      <w:tr w:rsidR="001F2047" w:rsidRPr="004E268C" w14:paraId="28B6F42C" w14:textId="77777777" w:rsidTr="00272556">
        <w:tc>
          <w:tcPr>
            <w:tcW w:w="1243" w:type="dxa"/>
            <w:vMerge/>
            <w:vAlign w:val="center"/>
          </w:tcPr>
          <w:p w14:paraId="199FE446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2604FEFD" w14:textId="7E16C6D1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PT sample for each test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must be run and reported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prior to August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31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each year</w:t>
            </w:r>
          </w:p>
        </w:tc>
      </w:tr>
      <w:tr w:rsidR="001F2047" w:rsidRPr="004E268C" w14:paraId="74C431F3" w14:textId="77777777" w:rsidTr="00272556">
        <w:tc>
          <w:tcPr>
            <w:tcW w:w="1243" w:type="dxa"/>
            <w:vMerge/>
            <w:vAlign w:val="center"/>
          </w:tcPr>
          <w:p w14:paraId="0DC201AC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66C6D41C" w14:textId="77777777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Barometer must be verified against an external source (monthly is best)</w:t>
            </w:r>
          </w:p>
        </w:tc>
      </w:tr>
      <w:tr w:rsidR="001F2047" w:rsidRPr="004E268C" w14:paraId="7709AF61" w14:textId="77777777" w:rsidTr="00272556">
        <w:tc>
          <w:tcPr>
            <w:tcW w:w="1243" w:type="dxa"/>
            <w:vMerge/>
            <w:vAlign w:val="center"/>
          </w:tcPr>
          <w:p w14:paraId="25BD3A2E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676DB6C6" w14:textId="77777777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Perform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LOD calculations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verifications</w:t>
            </w:r>
          </w:p>
        </w:tc>
      </w:tr>
      <w:tr w:rsidR="001F2047" w:rsidRPr="004E268C" w14:paraId="67E5C5BF" w14:textId="77777777" w:rsidTr="00272556">
        <w:tc>
          <w:tcPr>
            <w:tcW w:w="1243" w:type="dxa"/>
            <w:vMerge/>
            <w:vAlign w:val="center"/>
          </w:tcPr>
          <w:p w14:paraId="499A1A31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37EBB0AE" w14:textId="70C7F895" w:rsidR="001F2047" w:rsidRPr="0094770D" w:rsidRDefault="001F2047" w:rsidP="00272556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477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Recommendation:  Check that all records are filed properly in labeled areas and folders</w:t>
            </w:r>
          </w:p>
        </w:tc>
      </w:tr>
      <w:tr w:rsidR="001F2047" w:rsidRPr="004E268C" w14:paraId="3E5E45F2" w14:textId="77777777" w:rsidTr="00272556">
        <w:tc>
          <w:tcPr>
            <w:tcW w:w="1243" w:type="dxa"/>
            <w:vMerge/>
            <w:vAlign w:val="center"/>
          </w:tcPr>
          <w:p w14:paraId="74E0159D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53AA1115" w14:textId="6C10AF98" w:rsidR="001F2047" w:rsidRPr="0094770D" w:rsidRDefault="001F2047" w:rsidP="00272556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477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Recommendation:  Review the SOPs and QM for corrections and that any changes needed are officially updated</w:t>
            </w:r>
          </w:p>
        </w:tc>
      </w:tr>
      <w:tr w:rsidR="001F2047" w:rsidRPr="004E268C" w14:paraId="49045EE2" w14:textId="77777777" w:rsidTr="00272556">
        <w:tc>
          <w:tcPr>
            <w:tcW w:w="1243" w:type="dxa"/>
            <w:vMerge w:val="restart"/>
            <w:vAlign w:val="center"/>
          </w:tcPr>
          <w:p w14:paraId="41AE1D4C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bCs/>
                <w:sz w:val="22"/>
                <w:szCs w:val="22"/>
              </w:rPr>
              <w:t>Quarterly</w:t>
            </w:r>
          </w:p>
        </w:tc>
        <w:tc>
          <w:tcPr>
            <w:tcW w:w="8405" w:type="dxa"/>
            <w:vAlign w:val="center"/>
          </w:tcPr>
          <w:p w14:paraId="4FA6B1EB" w14:textId="77777777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Run t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wo spiked blanks for the ongoing </w:t>
            </w:r>
            <w:proofErr w:type="spellStart"/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LODs</w:t>
            </w:r>
            <w:proofErr w:type="spellEnd"/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(and could compile method blanks for the quarter too)</w:t>
            </w:r>
          </w:p>
        </w:tc>
      </w:tr>
      <w:tr w:rsidR="001F2047" w:rsidRPr="004E268C" w14:paraId="790E147A" w14:textId="77777777" w:rsidTr="00272556">
        <w:tc>
          <w:tcPr>
            <w:tcW w:w="1243" w:type="dxa"/>
            <w:vMerge/>
            <w:vAlign w:val="center"/>
          </w:tcPr>
          <w:p w14:paraId="47B8EE20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1C941C4A" w14:textId="749A2B31" w:rsidR="001F2047" w:rsidRPr="004E268C" w:rsidRDefault="0094770D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F2047" w:rsidRPr="004E268C">
              <w:rPr>
                <w:rFonts w:asciiTheme="minorHAnsi" w:hAnsiTheme="minorHAnsi" w:cstheme="minorHAnsi"/>
                <w:sz w:val="22"/>
                <w:szCs w:val="22"/>
              </w:rPr>
              <w:t>echanical pipettes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must be verified</w:t>
            </w:r>
          </w:p>
        </w:tc>
      </w:tr>
      <w:tr w:rsidR="001F2047" w:rsidRPr="004E268C" w14:paraId="2794DCE9" w14:textId="77777777" w:rsidTr="00272556">
        <w:tc>
          <w:tcPr>
            <w:tcW w:w="1243" w:type="dxa"/>
            <w:vMerge/>
            <w:vAlign w:val="center"/>
          </w:tcPr>
          <w:p w14:paraId="2C34851B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405" w:type="dxa"/>
            <w:vAlign w:val="center"/>
          </w:tcPr>
          <w:p w14:paraId="75E32F27" w14:textId="77777777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Check the pH of preserved samples for TP and </w:t>
            </w:r>
            <w:proofErr w:type="spellStart"/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NH3</w:t>
            </w:r>
            <w:proofErr w:type="spellEnd"/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(if there is a large industrial component to samples or if the plant processes have changed significantly, check pH more frequently)</w:t>
            </w:r>
          </w:p>
        </w:tc>
      </w:tr>
      <w:tr w:rsidR="001F2047" w:rsidRPr="004E268C" w14:paraId="4749691A" w14:textId="77777777" w:rsidTr="00272556">
        <w:trPr>
          <w:trHeight w:val="288"/>
        </w:trPr>
        <w:tc>
          <w:tcPr>
            <w:tcW w:w="1243" w:type="dxa"/>
            <w:vMerge w:val="restart"/>
            <w:vAlign w:val="center"/>
          </w:tcPr>
          <w:p w14:paraId="14EBA64C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Monthly</w:t>
            </w:r>
          </w:p>
        </w:tc>
        <w:tc>
          <w:tcPr>
            <w:tcW w:w="8405" w:type="dxa"/>
            <w:vAlign w:val="center"/>
          </w:tcPr>
          <w:p w14:paraId="2F57684F" w14:textId="7FC54E46" w:rsidR="001F2047" w:rsidRPr="004E268C" w:rsidRDefault="001F2047" w:rsidP="0027255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Balances must be checked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weight and the weight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must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meet tolerances</w:t>
            </w:r>
          </w:p>
        </w:tc>
      </w:tr>
      <w:tr w:rsidR="001F2047" w:rsidRPr="004E268C" w14:paraId="4B1DDC86" w14:textId="77777777" w:rsidTr="00272556">
        <w:trPr>
          <w:trHeight w:val="326"/>
        </w:trPr>
        <w:tc>
          <w:tcPr>
            <w:tcW w:w="1243" w:type="dxa"/>
            <w:vMerge/>
            <w:vAlign w:val="center"/>
          </w:tcPr>
          <w:p w14:paraId="6651F272" w14:textId="77777777" w:rsidR="001F2047" w:rsidRPr="004E268C" w:rsidRDefault="001F2047" w:rsidP="00272556">
            <w:pPr>
              <w:jc w:val="center"/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70CEDDBF" w14:textId="5F15BCB4" w:rsidR="001F2047" w:rsidRPr="0094770D" w:rsidRDefault="001F2047" w:rsidP="00272556">
            <w:pPr>
              <w:contextualSpacing/>
              <w:rPr>
                <w:rFonts w:cstheme="minorHAnsi"/>
                <w:i/>
                <w:iCs/>
              </w:rPr>
            </w:pPr>
            <w:r w:rsidRPr="009477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Recommendation:  File bench sheets and eDMR records in the month/year folder and put in labeled file cabinet</w:t>
            </w:r>
          </w:p>
        </w:tc>
      </w:tr>
      <w:tr w:rsidR="001F2047" w:rsidRPr="004E268C" w14:paraId="3D7C21B0" w14:textId="77777777" w:rsidTr="00272556">
        <w:trPr>
          <w:trHeight w:val="238"/>
        </w:trPr>
        <w:tc>
          <w:tcPr>
            <w:tcW w:w="1243" w:type="dxa"/>
            <w:vAlign w:val="center"/>
          </w:tcPr>
          <w:p w14:paraId="53A1EF7F" w14:textId="5AA64DAE" w:rsidR="001F2047" w:rsidRPr="00761F66" w:rsidRDefault="001F2047" w:rsidP="002725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F66">
              <w:rPr>
                <w:rFonts w:asciiTheme="minorHAnsi" w:hAnsiTheme="minorHAnsi" w:cstheme="minorHAnsi"/>
                <w:sz w:val="22"/>
                <w:szCs w:val="22"/>
              </w:rPr>
              <w:t>Daily</w:t>
            </w:r>
          </w:p>
        </w:tc>
        <w:tc>
          <w:tcPr>
            <w:tcW w:w="8405" w:type="dxa"/>
            <w:vAlign w:val="center"/>
          </w:tcPr>
          <w:p w14:paraId="066DCDC8" w14:textId="77777777" w:rsidR="001F2047" w:rsidRPr="00761F66" w:rsidRDefault="001F2047" w:rsidP="002725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1F66">
              <w:rPr>
                <w:rFonts w:asciiTheme="minorHAnsi" w:hAnsiTheme="minorHAnsi" w:cstheme="minorHAnsi"/>
                <w:sz w:val="22"/>
                <w:szCs w:val="22"/>
              </w:rPr>
              <w:t>Record temperatures of refrigerators, ovens, and incubators</w:t>
            </w:r>
          </w:p>
        </w:tc>
      </w:tr>
      <w:tr w:rsidR="001F2047" w:rsidRPr="004E268C" w14:paraId="21EC1BF0" w14:textId="77777777" w:rsidTr="00272556">
        <w:trPr>
          <w:trHeight w:val="238"/>
        </w:trPr>
        <w:tc>
          <w:tcPr>
            <w:tcW w:w="1243" w:type="dxa"/>
            <w:vMerge w:val="restart"/>
            <w:vAlign w:val="center"/>
          </w:tcPr>
          <w:p w14:paraId="5E2520F9" w14:textId="77777777" w:rsidR="001F2047" w:rsidRPr="004E268C" w:rsidRDefault="001F2047" w:rsidP="002725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As it occurs</w:t>
            </w:r>
          </w:p>
        </w:tc>
        <w:tc>
          <w:tcPr>
            <w:tcW w:w="8405" w:type="dxa"/>
            <w:vAlign w:val="center"/>
          </w:tcPr>
          <w:p w14:paraId="516EC799" w14:textId="77777777" w:rsidR="001F2047" w:rsidRPr="004E268C" w:rsidRDefault="001F2047" w:rsidP="002725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Corrective action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are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document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</w:t>
            </w:r>
          </w:p>
        </w:tc>
      </w:tr>
      <w:tr w:rsidR="001F2047" w:rsidRPr="004E268C" w14:paraId="500DC176" w14:textId="77777777" w:rsidTr="00272556">
        <w:trPr>
          <w:trHeight w:val="200"/>
        </w:trPr>
        <w:tc>
          <w:tcPr>
            <w:tcW w:w="1243" w:type="dxa"/>
            <w:vMerge/>
            <w:vAlign w:val="center"/>
          </w:tcPr>
          <w:p w14:paraId="79F89A7B" w14:textId="77777777" w:rsidR="001F2047" w:rsidRPr="004E268C" w:rsidRDefault="001F2047" w:rsidP="00272556">
            <w:pPr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514B47C9" w14:textId="77777777" w:rsidR="001F2047" w:rsidRPr="004E268C" w:rsidRDefault="001F2047" w:rsidP="00272556">
            <w:pPr>
              <w:rPr>
                <w:rFonts w:cstheme="minorHAnsi"/>
              </w:rPr>
            </w:pP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Maintenance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</w:t>
            </w:r>
          </w:p>
        </w:tc>
      </w:tr>
      <w:tr w:rsidR="001F2047" w:rsidRPr="004E268C" w14:paraId="7C3FE868" w14:textId="77777777" w:rsidTr="00272556">
        <w:trPr>
          <w:trHeight w:val="326"/>
        </w:trPr>
        <w:tc>
          <w:tcPr>
            <w:tcW w:w="1243" w:type="dxa"/>
            <w:vMerge/>
            <w:vAlign w:val="center"/>
          </w:tcPr>
          <w:p w14:paraId="3AC3A4BC" w14:textId="77777777" w:rsidR="001F2047" w:rsidRPr="004E268C" w:rsidRDefault="001F2047" w:rsidP="00272556">
            <w:pPr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7E93841A" w14:textId="2ABBD72F" w:rsidR="001F2047" w:rsidRPr="004E268C" w:rsidRDefault="001F2047" w:rsidP="0027255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Chemicals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received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chemicals prepared are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enter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into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log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when new reagents are opened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disposed of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, add dates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F2047" w:rsidRPr="004E268C" w14:paraId="5B04C3A8" w14:textId="77777777" w:rsidTr="00272556">
        <w:trPr>
          <w:trHeight w:val="249"/>
        </w:trPr>
        <w:tc>
          <w:tcPr>
            <w:tcW w:w="1243" w:type="dxa"/>
            <w:vMerge/>
            <w:vAlign w:val="center"/>
          </w:tcPr>
          <w:p w14:paraId="3AC3CD80" w14:textId="77777777" w:rsidR="001F2047" w:rsidRPr="004E268C" w:rsidRDefault="001F2047" w:rsidP="00272556">
            <w:pPr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04AF7AC0" w14:textId="77777777" w:rsidR="001F2047" w:rsidRPr="004E268C" w:rsidRDefault="001F2047" w:rsidP="0027255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Each day the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pH meter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used,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calibrat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the meter</w:t>
            </w:r>
          </w:p>
        </w:tc>
      </w:tr>
      <w:tr w:rsidR="001F2047" w:rsidRPr="004E268C" w14:paraId="47BCDF41" w14:textId="77777777" w:rsidTr="00272556">
        <w:trPr>
          <w:trHeight w:val="275"/>
        </w:trPr>
        <w:tc>
          <w:tcPr>
            <w:tcW w:w="1243" w:type="dxa"/>
            <w:vMerge/>
            <w:vAlign w:val="center"/>
          </w:tcPr>
          <w:p w14:paraId="60D2EECD" w14:textId="77777777" w:rsidR="001F2047" w:rsidRPr="004E268C" w:rsidRDefault="001F2047" w:rsidP="00272556">
            <w:pPr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17202875" w14:textId="77777777" w:rsidR="001F2047" w:rsidRPr="004E268C" w:rsidRDefault="001F2047" w:rsidP="0027255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Each day the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DO meter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used, 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>calibrat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E26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meter</w:t>
            </w:r>
          </w:p>
        </w:tc>
      </w:tr>
      <w:tr w:rsidR="001F2047" w:rsidRPr="004E268C" w14:paraId="29EC2C5B" w14:textId="77777777" w:rsidTr="00272556">
        <w:trPr>
          <w:trHeight w:val="275"/>
        </w:trPr>
        <w:tc>
          <w:tcPr>
            <w:tcW w:w="1243" w:type="dxa"/>
            <w:vMerge/>
            <w:vAlign w:val="center"/>
          </w:tcPr>
          <w:p w14:paraId="7841B6B6" w14:textId="77777777" w:rsidR="001F2047" w:rsidRPr="004E268C" w:rsidRDefault="001F2047" w:rsidP="00272556">
            <w:pPr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0C0B55ED" w14:textId="4092F5B4" w:rsidR="001F2047" w:rsidRPr="001F2047" w:rsidRDefault="001F2047" w:rsidP="002725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047">
              <w:rPr>
                <w:rFonts w:asciiTheme="minorHAnsi" w:hAnsiTheme="minorHAnsi" w:cstheme="minorHAnsi"/>
                <w:sz w:val="22"/>
                <w:szCs w:val="22"/>
              </w:rPr>
              <w:t>Each day the ammonia meter/probe is used, calibrate the meter</w:t>
            </w:r>
          </w:p>
        </w:tc>
      </w:tr>
      <w:tr w:rsidR="001F2047" w:rsidRPr="004E268C" w14:paraId="572FE562" w14:textId="77777777" w:rsidTr="00272556">
        <w:trPr>
          <w:trHeight w:val="275"/>
        </w:trPr>
        <w:tc>
          <w:tcPr>
            <w:tcW w:w="1243" w:type="dxa"/>
            <w:vMerge/>
            <w:vAlign w:val="center"/>
          </w:tcPr>
          <w:p w14:paraId="105BF67A" w14:textId="77777777" w:rsidR="001F2047" w:rsidRPr="004E268C" w:rsidRDefault="001F2047" w:rsidP="001F2047">
            <w:pPr>
              <w:rPr>
                <w:rFonts w:cstheme="minorHAnsi"/>
              </w:rPr>
            </w:pPr>
          </w:p>
        </w:tc>
        <w:tc>
          <w:tcPr>
            <w:tcW w:w="8405" w:type="dxa"/>
            <w:vAlign w:val="center"/>
          </w:tcPr>
          <w:p w14:paraId="330B6509" w14:textId="3B3D624A" w:rsidR="001F2047" w:rsidRPr="001F2047" w:rsidRDefault="001F2047" w:rsidP="001F20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2047">
              <w:rPr>
                <w:rFonts w:asciiTheme="minorHAnsi" w:hAnsiTheme="minorHAnsi" w:cstheme="minorHAnsi"/>
                <w:sz w:val="22"/>
                <w:szCs w:val="22"/>
              </w:rPr>
              <w:t xml:space="preserve">Calibrate the spectrophotometer after non-routine maintenance, </w:t>
            </w:r>
            <w:proofErr w:type="spellStart"/>
            <w:r w:rsidRPr="001F2047">
              <w:rPr>
                <w:rFonts w:asciiTheme="minorHAnsi" w:hAnsiTheme="minorHAnsi" w:cstheme="minorHAnsi"/>
                <w:sz w:val="22"/>
                <w:szCs w:val="22"/>
              </w:rPr>
              <w:t>CCVs</w:t>
            </w:r>
            <w:proofErr w:type="spellEnd"/>
            <w:r w:rsidRPr="001F2047">
              <w:rPr>
                <w:rFonts w:asciiTheme="minorHAnsi" w:hAnsiTheme="minorHAnsi" w:cstheme="minorHAnsi"/>
                <w:sz w:val="22"/>
                <w:szCs w:val="22"/>
              </w:rPr>
              <w:t xml:space="preserve"> fails twice,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there is a</w:t>
            </w:r>
            <w:r w:rsidRPr="001F2047">
              <w:rPr>
                <w:rFonts w:asciiTheme="minorHAnsi" w:hAnsiTheme="minorHAnsi" w:cstheme="minorHAnsi"/>
                <w:sz w:val="22"/>
                <w:szCs w:val="22"/>
              </w:rPr>
              <w:t xml:space="preserve"> change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its </w:t>
            </w:r>
            <w:r w:rsidRPr="001F2047">
              <w:rPr>
                <w:rFonts w:asciiTheme="minorHAnsi" w:hAnsiTheme="minorHAnsi" w:cstheme="minorHAnsi"/>
                <w:sz w:val="22"/>
                <w:szCs w:val="22"/>
              </w:rPr>
              <w:t xml:space="preserve">expected behavior, </w:t>
            </w:r>
            <w:r w:rsidR="0094770D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if it </w:t>
            </w:r>
            <w:r w:rsidRPr="001F2047">
              <w:rPr>
                <w:rFonts w:asciiTheme="minorHAnsi" w:hAnsiTheme="minorHAnsi" w:cstheme="minorHAnsi"/>
                <w:sz w:val="22"/>
                <w:szCs w:val="22"/>
              </w:rPr>
              <w:t>leaves the direct control of the lab</w:t>
            </w:r>
          </w:p>
        </w:tc>
      </w:tr>
    </w:tbl>
    <w:p w14:paraId="431311EC" w14:textId="5ACB679C" w:rsidR="0086351C" w:rsidRDefault="0086351C"/>
    <w:p w14:paraId="2581E5D1" w14:textId="3CF08C98" w:rsidR="001F2047" w:rsidRDefault="001F2047" w:rsidP="001F2047">
      <w:pPr>
        <w:rPr>
          <w:i/>
        </w:rPr>
      </w:pPr>
      <w:r w:rsidRPr="00937FD9">
        <w:rPr>
          <w:i/>
        </w:rPr>
        <w:t>It is recommended that the laboratory use the Microsoft Outlook calendar reminder function</w:t>
      </w:r>
      <w:r>
        <w:rPr>
          <w:i/>
        </w:rPr>
        <w:t xml:space="preserve"> or a wall calendar</w:t>
      </w:r>
      <w:r w:rsidRPr="00937FD9">
        <w:rPr>
          <w:i/>
        </w:rPr>
        <w:t xml:space="preserve"> to ensure that these events are performed </w:t>
      </w:r>
      <w:r>
        <w:rPr>
          <w:i/>
        </w:rPr>
        <w:t>as required</w:t>
      </w:r>
      <w:r w:rsidRPr="00937FD9">
        <w:rPr>
          <w:i/>
        </w:rPr>
        <w:t>.</w:t>
      </w:r>
    </w:p>
    <w:p w14:paraId="01E65661" w14:textId="77777777" w:rsidR="0094770D" w:rsidRDefault="0094770D" w:rsidP="001F2047">
      <w:pPr>
        <w:rPr>
          <w:iCs/>
        </w:rPr>
      </w:pPr>
    </w:p>
    <w:p w14:paraId="73735BC4" w14:textId="77777777" w:rsidR="00D65E26" w:rsidRDefault="00D65E26" w:rsidP="001F2047">
      <w:pPr>
        <w:rPr>
          <w:iCs/>
        </w:rPr>
      </w:pPr>
    </w:p>
    <w:p w14:paraId="73F59039" w14:textId="77777777" w:rsidR="00D65E26" w:rsidRDefault="00D65E26" w:rsidP="001F2047">
      <w:pPr>
        <w:rPr>
          <w:iCs/>
        </w:rPr>
      </w:pPr>
    </w:p>
    <w:p w14:paraId="67783E2F" w14:textId="77777777" w:rsidR="00D65E26" w:rsidRDefault="00D65E26" w:rsidP="001F2047">
      <w:pPr>
        <w:rPr>
          <w:iCs/>
        </w:rPr>
      </w:pPr>
    </w:p>
    <w:p w14:paraId="3021C31D" w14:textId="77777777" w:rsidR="00D65E26" w:rsidRDefault="00D65E26" w:rsidP="001F2047">
      <w:pPr>
        <w:rPr>
          <w:iCs/>
        </w:rPr>
      </w:pPr>
    </w:p>
    <w:p w14:paraId="2F84F8F9" w14:textId="77777777" w:rsidR="00D65E26" w:rsidRDefault="00D65E26" w:rsidP="001F2047">
      <w:pPr>
        <w:rPr>
          <w:iCs/>
        </w:rPr>
      </w:pPr>
    </w:p>
    <w:p w14:paraId="734E89A5" w14:textId="1A46F72B" w:rsidR="0094770D" w:rsidRPr="0094770D" w:rsidRDefault="0094770D" w:rsidP="001F2047">
      <w:pPr>
        <w:rPr>
          <w:iCs/>
        </w:rPr>
      </w:pPr>
      <w:r w:rsidRPr="0094770D">
        <w:rPr>
          <w:iCs/>
        </w:rPr>
        <w:t xml:space="preserve">These are not </w:t>
      </w:r>
      <w:proofErr w:type="gramStart"/>
      <w:r w:rsidRPr="0094770D">
        <w:rPr>
          <w:iCs/>
        </w:rPr>
        <w:t>all of</w:t>
      </w:r>
      <w:proofErr w:type="gramEnd"/>
      <w:r w:rsidRPr="0094770D">
        <w:rPr>
          <w:iCs/>
        </w:rPr>
        <w:t xml:space="preserve"> the requirements that may need to be performed.  This form is only a guide, and it is the lab’s responsibility to ensure that requirements are met.</w:t>
      </w:r>
    </w:p>
    <w:p w14:paraId="4852A49D" w14:textId="77777777" w:rsidR="001F2047" w:rsidRDefault="001F2047"/>
    <w:sectPr w:rsidR="001F2047" w:rsidSect="00463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7"/>
    <w:rsid w:val="001F2047"/>
    <w:rsid w:val="004636F6"/>
    <w:rsid w:val="007A5EA9"/>
    <w:rsid w:val="0086351C"/>
    <w:rsid w:val="008C09A8"/>
    <w:rsid w:val="0094770D"/>
    <w:rsid w:val="00D65E26"/>
    <w:rsid w:val="00E43CC2"/>
    <w:rsid w:val="00F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E69C"/>
  <w15:chartTrackingRefBased/>
  <w15:docId w15:val="{88CAB41D-77E8-4F16-B66B-C88DD5F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47"/>
    <w:pPr>
      <w:ind w:left="720"/>
      <w:contextualSpacing/>
    </w:pPr>
  </w:style>
  <w:style w:type="table" w:styleId="TableGrid">
    <w:name w:val="Table Grid"/>
    <w:basedOn w:val="TableNormal"/>
    <w:uiPriority w:val="59"/>
    <w:rsid w:val="001F2047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 R - DNR</dc:creator>
  <cp:keywords/>
  <dc:description/>
  <cp:lastModifiedBy>Farrell, Autumn R - DNR</cp:lastModifiedBy>
  <cp:revision>4</cp:revision>
  <dcterms:created xsi:type="dcterms:W3CDTF">2023-07-10T14:04:00Z</dcterms:created>
  <dcterms:modified xsi:type="dcterms:W3CDTF">2023-07-10T18:04:00Z</dcterms:modified>
</cp:coreProperties>
</file>