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06AD" w14:textId="44B69AF8" w:rsidR="00B45410" w:rsidRDefault="00B45410" w:rsidP="00B45410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8A6139">
        <w:rPr>
          <w:rFonts w:asciiTheme="minorHAnsi" w:hAnsiTheme="minorHAnsi" w:cstheme="minorHAnsi"/>
          <w:b/>
          <w:color w:val="FF0000"/>
          <w:sz w:val="28"/>
          <w:szCs w:val="28"/>
        </w:rPr>
        <w:t>Monthly Balance Verification Log</w:t>
      </w:r>
      <w:r w:rsidR="00016AF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016AF5" w:rsidRPr="00016AF5">
        <w:rPr>
          <w:rFonts w:asciiTheme="minorHAnsi" w:hAnsiTheme="minorHAnsi" w:cstheme="minorHAnsi"/>
          <w:b/>
          <w:color w:val="FF0000"/>
          <w:sz w:val="16"/>
          <w:szCs w:val="16"/>
        </w:rPr>
        <w:t>[Version 6</w:t>
      </w:r>
      <w:r w:rsidR="00A50B95">
        <w:rPr>
          <w:rFonts w:asciiTheme="minorHAnsi" w:hAnsiTheme="minorHAnsi" w:cstheme="minorHAnsi"/>
          <w:b/>
          <w:color w:val="FF0000"/>
          <w:sz w:val="16"/>
          <w:szCs w:val="16"/>
        </w:rPr>
        <w:t>/</w:t>
      </w:r>
      <w:r w:rsidR="00016AF5" w:rsidRPr="00016AF5">
        <w:rPr>
          <w:rFonts w:asciiTheme="minorHAnsi" w:hAnsiTheme="minorHAnsi" w:cstheme="minorHAnsi"/>
          <w:b/>
          <w:color w:val="FF0000"/>
          <w:sz w:val="16"/>
          <w:szCs w:val="16"/>
        </w:rPr>
        <w:t>30</w:t>
      </w:r>
      <w:r w:rsidR="00A50B95">
        <w:rPr>
          <w:rFonts w:asciiTheme="minorHAnsi" w:hAnsiTheme="minorHAnsi" w:cstheme="minorHAnsi"/>
          <w:b/>
          <w:color w:val="FF0000"/>
          <w:sz w:val="16"/>
          <w:szCs w:val="16"/>
        </w:rPr>
        <w:t>/</w:t>
      </w:r>
      <w:r w:rsidR="00016AF5" w:rsidRPr="00016AF5">
        <w:rPr>
          <w:rFonts w:asciiTheme="minorHAnsi" w:hAnsiTheme="minorHAnsi" w:cstheme="minorHAnsi"/>
          <w:b/>
          <w:color w:val="FF0000"/>
          <w:sz w:val="16"/>
          <w:szCs w:val="16"/>
        </w:rPr>
        <w:t>23]</w:t>
      </w:r>
    </w:p>
    <w:p w14:paraId="68067563" w14:textId="77777777" w:rsidR="00D23CC2" w:rsidRPr="008A6139" w:rsidRDefault="00D23CC2" w:rsidP="00B45410">
      <w:pPr>
        <w:jc w:val="center"/>
        <w:rPr>
          <w:rFonts w:asciiTheme="minorHAnsi" w:hAnsiTheme="minorHAnsi" w:cstheme="minorHAnsi"/>
          <w:color w:val="FF0000"/>
          <w:sz w:val="14"/>
          <w:szCs w:val="14"/>
        </w:rPr>
      </w:pPr>
    </w:p>
    <w:p w14:paraId="13D9D6F1" w14:textId="2857C11D" w:rsidR="00B45410" w:rsidRPr="00D23CC2" w:rsidRDefault="00016AF5" w:rsidP="00D23CC2">
      <w:pPr>
        <w:ind w:left="-450" w:right="-450"/>
        <w:jc w:val="center"/>
        <w:rPr>
          <w:rFonts w:asciiTheme="minorHAnsi" w:hAnsiTheme="minorHAnsi" w:cstheme="minorHAnsi"/>
          <w:sz w:val="22"/>
          <w:szCs w:val="22"/>
        </w:rPr>
      </w:pPr>
      <w:r w:rsidRPr="00D23CC2">
        <w:rPr>
          <w:rFonts w:asciiTheme="minorHAnsi" w:hAnsiTheme="minorHAnsi" w:cstheme="minorHAnsi"/>
          <w:sz w:val="22"/>
          <w:szCs w:val="22"/>
        </w:rPr>
        <w:t xml:space="preserve">Use at least one weight in the range of use.  Weights must be </w:t>
      </w:r>
      <w:r w:rsidR="00D23CC2">
        <w:rPr>
          <w:rFonts w:asciiTheme="minorHAnsi" w:hAnsiTheme="minorHAnsi" w:cstheme="minorHAnsi"/>
          <w:sz w:val="22"/>
          <w:szCs w:val="22"/>
        </w:rPr>
        <w:t xml:space="preserve">at least </w:t>
      </w:r>
      <w:r w:rsidRPr="00D23CC2">
        <w:rPr>
          <w:rFonts w:asciiTheme="minorHAnsi" w:hAnsiTheme="minorHAnsi" w:cstheme="minorHAnsi"/>
          <w:sz w:val="22"/>
          <w:szCs w:val="22"/>
        </w:rPr>
        <w:t>class 1 or 2 and certified every 5 years.</w:t>
      </w:r>
    </w:p>
    <w:p w14:paraId="24FFEB14" w14:textId="77777777" w:rsidR="00016AF5" w:rsidRPr="008A6139" w:rsidRDefault="00016AF5" w:rsidP="00B45410">
      <w:pPr>
        <w:jc w:val="center"/>
        <w:rPr>
          <w:rFonts w:asciiTheme="minorHAnsi" w:hAnsiTheme="minorHAnsi" w:cstheme="minorHAnsi"/>
        </w:rPr>
      </w:pPr>
    </w:p>
    <w:p w14:paraId="2717A8F4" w14:textId="472A8C31" w:rsidR="00B45410" w:rsidRPr="008A6139" w:rsidRDefault="00072940" w:rsidP="00B454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6139">
        <w:rPr>
          <w:rFonts w:asciiTheme="minorHAnsi" w:hAnsiTheme="minorHAnsi" w:cstheme="minorHAnsi"/>
          <w:b/>
          <w:sz w:val="28"/>
          <w:szCs w:val="28"/>
        </w:rPr>
        <w:t>Lab</w:t>
      </w:r>
      <w:r w:rsidR="008A6139">
        <w:rPr>
          <w:rFonts w:asciiTheme="minorHAnsi" w:hAnsiTheme="minorHAnsi" w:cstheme="minorHAnsi"/>
          <w:b/>
          <w:sz w:val="28"/>
          <w:szCs w:val="28"/>
        </w:rPr>
        <w:t xml:space="preserve">:  </w:t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</w:r>
      <w:r w:rsidRPr="008A6139">
        <w:rPr>
          <w:rFonts w:asciiTheme="minorHAnsi" w:hAnsiTheme="minorHAnsi" w:cstheme="minorHAnsi"/>
          <w:b/>
          <w:sz w:val="28"/>
          <w:szCs w:val="28"/>
        </w:rPr>
        <w:softHyphen/>
        <w:t>__________________</w:t>
      </w:r>
      <w:proofErr w:type="gramStart"/>
      <w:r w:rsidRPr="008A6139">
        <w:rPr>
          <w:rFonts w:asciiTheme="minorHAnsi" w:hAnsiTheme="minorHAnsi" w:cstheme="minorHAnsi"/>
          <w:b/>
          <w:sz w:val="28"/>
          <w:szCs w:val="28"/>
        </w:rPr>
        <w:t>_</w:t>
      </w:r>
      <w:r w:rsidR="008A6139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B45410" w:rsidRPr="008A6139">
        <w:rPr>
          <w:rFonts w:asciiTheme="minorHAnsi" w:hAnsiTheme="minorHAnsi" w:cstheme="minorHAnsi"/>
          <w:b/>
          <w:sz w:val="28"/>
          <w:szCs w:val="28"/>
        </w:rPr>
        <w:t>YEAR</w:t>
      </w:r>
      <w:proofErr w:type="gramEnd"/>
      <w:r w:rsidR="008A6139">
        <w:rPr>
          <w:rFonts w:asciiTheme="minorHAnsi" w:hAnsiTheme="minorHAnsi" w:cstheme="minorHAnsi"/>
          <w:b/>
          <w:sz w:val="28"/>
          <w:szCs w:val="28"/>
        </w:rPr>
        <w:t>:</w:t>
      </w:r>
      <w:r w:rsidR="00B45410" w:rsidRPr="008A6139">
        <w:rPr>
          <w:rFonts w:asciiTheme="minorHAnsi" w:hAnsiTheme="minorHAnsi" w:cstheme="minorHAnsi"/>
          <w:b/>
          <w:sz w:val="28"/>
          <w:szCs w:val="28"/>
        </w:rPr>
        <w:t xml:space="preserve"> _________________</w:t>
      </w:r>
    </w:p>
    <w:p w14:paraId="51B96478" w14:textId="77777777" w:rsidR="00B45410" w:rsidRPr="00600FC2" w:rsidRDefault="00B45410" w:rsidP="00B4541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855"/>
        <w:gridCol w:w="3290"/>
        <w:gridCol w:w="3205"/>
      </w:tblGrid>
      <w:tr w:rsidR="00B45410" w:rsidRPr="008A6139" w14:paraId="5E04655F" w14:textId="77777777" w:rsidTr="009C2B18">
        <w:trPr>
          <w:jc w:val="center"/>
        </w:trPr>
        <w:tc>
          <w:tcPr>
            <w:tcW w:w="2952" w:type="dxa"/>
            <w:shd w:val="clear" w:color="auto" w:fill="FFFF99"/>
            <w:vAlign w:val="center"/>
          </w:tcPr>
          <w:p w14:paraId="01E42FD0" w14:textId="77777777" w:rsidR="00D23CC2" w:rsidRDefault="00B45410" w:rsidP="00144C1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8A6139">
              <w:rPr>
                <w:rFonts w:asciiTheme="minorHAnsi" w:hAnsiTheme="minorHAnsi" w:cstheme="minorHAnsi"/>
                <w:b/>
                <w:u w:val="single"/>
              </w:rPr>
              <w:t>Weight True Value</w:t>
            </w:r>
          </w:p>
          <w:p w14:paraId="2D49E4E5" w14:textId="2A0AF02B" w:rsidR="00B45410" w:rsidRPr="008A6139" w:rsidRDefault="00D23CC2" w:rsidP="00144C1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</w:t>
            </w:r>
            <w:r w:rsidR="00B45410" w:rsidRPr="008A6139">
              <w:rPr>
                <w:rFonts w:asciiTheme="minorHAnsi" w:hAnsiTheme="minorHAnsi" w:cstheme="minorHAnsi"/>
                <w:b/>
                <w:sz w:val="16"/>
                <w:szCs w:val="16"/>
              </w:rPr>
              <w:t>in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clude</w:t>
            </w:r>
            <w:r w:rsidR="00B45410" w:rsidRPr="008A6139">
              <w:rPr>
                <w:rFonts w:asciiTheme="minorHAnsi" w:hAnsiTheme="minorHAnsi" w:cstheme="minorHAnsi"/>
                <w:b/>
              </w:rPr>
              <w:t xml:space="preserve"> g </w:t>
            </w:r>
            <w:r w:rsidR="00B45410" w:rsidRPr="008A6139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  <w:r w:rsidR="00B45410" w:rsidRPr="008A6139">
              <w:rPr>
                <w:rFonts w:asciiTheme="minorHAnsi" w:hAnsiTheme="minorHAnsi" w:cstheme="minorHAnsi"/>
                <w:b/>
              </w:rPr>
              <w:t xml:space="preserve"> mg</w:t>
            </w:r>
            <w:r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3420" w:type="dxa"/>
            <w:shd w:val="clear" w:color="auto" w:fill="FFFF99"/>
          </w:tcPr>
          <w:p w14:paraId="313CCA6B" w14:textId="23950927" w:rsidR="008A6139" w:rsidRDefault="00B45410" w:rsidP="00144C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A6139">
              <w:rPr>
                <w:rFonts w:asciiTheme="minorHAnsi" w:hAnsiTheme="minorHAnsi" w:cstheme="minorHAnsi"/>
                <w:b/>
                <w:u w:val="single"/>
              </w:rPr>
              <w:t>Control Limits</w:t>
            </w:r>
            <w:r w:rsidR="00D23CC2">
              <w:rPr>
                <w:rFonts w:asciiTheme="minorHAnsi" w:hAnsiTheme="minorHAnsi" w:cstheme="minorHAnsi"/>
                <w:b/>
                <w:u w:val="single"/>
              </w:rPr>
              <w:t>*</w:t>
            </w:r>
            <w:r w:rsidRPr="008A6139">
              <w:rPr>
                <w:rFonts w:asciiTheme="minorHAnsi" w:hAnsiTheme="minorHAnsi" w:cstheme="minorHAnsi"/>
                <w:b/>
              </w:rPr>
              <w:t xml:space="preserve">                         </w:t>
            </w:r>
          </w:p>
          <w:p w14:paraId="7910EB44" w14:textId="77777777" w:rsidR="00D23CC2" w:rsidRDefault="00B45410" w:rsidP="00144C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2F1">
              <w:rPr>
                <w:rFonts w:asciiTheme="minorHAnsi" w:hAnsiTheme="minorHAnsi" w:cstheme="minorHAnsi"/>
                <w:b/>
              </w:rPr>
              <w:t>[</w:t>
            </w:r>
            <w:r w:rsidRPr="003952F1">
              <w:rPr>
                <w:rFonts w:asciiTheme="minorHAnsi" w:hAnsiTheme="minorHAnsi" w:cstheme="minorHAnsi"/>
                <w:b/>
                <w:sz w:val="16"/>
                <w:szCs w:val="16"/>
              </w:rPr>
              <w:t>indicate</w:t>
            </w:r>
            <w:r w:rsidRPr="003952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± 0.5% </w:t>
            </w:r>
            <w:r w:rsidRPr="003952F1">
              <w:rPr>
                <w:rFonts w:asciiTheme="minorHAnsi" w:hAnsiTheme="minorHAnsi" w:cstheme="minorHAnsi"/>
                <w:b/>
                <w:sz w:val="16"/>
                <w:szCs w:val="16"/>
              </w:rPr>
              <w:t>for</w:t>
            </w:r>
            <w:r w:rsidRPr="003952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≥ 1 </w:t>
            </w:r>
            <w:r w:rsidRPr="003952F1">
              <w:rPr>
                <w:rFonts w:asciiTheme="minorHAnsi" w:hAnsiTheme="minorHAnsi" w:cstheme="minorHAnsi"/>
                <w:b/>
                <w:sz w:val="16"/>
                <w:szCs w:val="16"/>
              </w:rPr>
              <w:t>g</w:t>
            </w:r>
            <w:r w:rsidRPr="003952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06DEFA17" w14:textId="231CD145" w:rsidR="00B45410" w:rsidRPr="008A6139" w:rsidRDefault="00B45410" w:rsidP="00144C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952F1">
              <w:rPr>
                <w:rFonts w:asciiTheme="minorHAnsi" w:hAnsiTheme="minorHAnsi" w:cstheme="minorHAnsi"/>
                <w:b/>
                <w:sz w:val="16"/>
                <w:szCs w:val="16"/>
              </w:rPr>
              <w:t>indicate</w:t>
            </w:r>
            <w:r w:rsidRPr="003952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± </w:t>
            </w:r>
            <w:r w:rsidR="00D23CC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952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% </w:t>
            </w:r>
            <w:r w:rsidRPr="003952F1">
              <w:rPr>
                <w:rFonts w:asciiTheme="minorHAnsi" w:hAnsiTheme="minorHAnsi" w:cstheme="minorHAnsi"/>
                <w:b/>
                <w:sz w:val="16"/>
                <w:szCs w:val="16"/>
              </w:rPr>
              <w:t>for</w:t>
            </w:r>
            <w:r w:rsidRPr="003952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23CC2">
              <w:rPr>
                <w:rFonts w:asciiTheme="minorHAnsi" w:hAnsiTheme="minorHAnsi" w:cstheme="minorHAnsi"/>
                <w:b/>
                <w:sz w:val="20"/>
                <w:szCs w:val="20"/>
              </w:rPr>
              <w:t>≤</w:t>
            </w:r>
            <w:r w:rsidRPr="003952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900 </w:t>
            </w:r>
            <w:r w:rsidRPr="003952F1">
              <w:rPr>
                <w:rFonts w:asciiTheme="minorHAnsi" w:hAnsiTheme="minorHAnsi" w:cstheme="minorHAnsi"/>
                <w:b/>
                <w:sz w:val="16"/>
                <w:szCs w:val="16"/>
              </w:rPr>
              <w:t>mg</w:t>
            </w:r>
            <w:r w:rsidRPr="003952F1">
              <w:rPr>
                <w:rFonts w:asciiTheme="minorHAnsi" w:hAnsiTheme="minorHAnsi" w:cstheme="minorHAnsi"/>
                <w:b/>
                <w:sz w:val="20"/>
                <w:szCs w:val="20"/>
              </w:rPr>
              <w:t>]</w:t>
            </w:r>
          </w:p>
        </w:tc>
        <w:tc>
          <w:tcPr>
            <w:tcW w:w="3330" w:type="dxa"/>
            <w:shd w:val="clear" w:color="auto" w:fill="FFFF99"/>
            <w:vAlign w:val="center"/>
          </w:tcPr>
          <w:p w14:paraId="332CF01D" w14:textId="375371A2" w:rsidR="00B45410" w:rsidRPr="009C2B18" w:rsidRDefault="00B45410" w:rsidP="009C2B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A6139">
              <w:rPr>
                <w:rFonts w:asciiTheme="minorHAnsi" w:hAnsiTheme="minorHAnsi" w:cstheme="minorHAnsi"/>
                <w:b/>
                <w:u w:val="single"/>
              </w:rPr>
              <w:t>Control Limit Range</w:t>
            </w:r>
            <w:r w:rsidR="00016AF5">
              <w:rPr>
                <w:rFonts w:asciiTheme="minorHAnsi" w:hAnsiTheme="minorHAnsi" w:cstheme="minorHAnsi"/>
                <w:b/>
                <w:u w:val="single"/>
              </w:rPr>
              <w:t>s</w:t>
            </w:r>
            <w:r w:rsidRPr="008A613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45410" w:rsidRPr="00D23CC2" w14:paraId="2A9EE5D6" w14:textId="77777777" w:rsidTr="009C2B18">
        <w:trPr>
          <w:trHeight w:val="432"/>
          <w:jc w:val="center"/>
        </w:trPr>
        <w:tc>
          <w:tcPr>
            <w:tcW w:w="2952" w:type="dxa"/>
            <w:vAlign w:val="center"/>
          </w:tcPr>
          <w:p w14:paraId="69B1C95F" w14:textId="51DE3232" w:rsidR="00B45410" w:rsidRPr="00D23CC2" w:rsidRDefault="00D23CC2" w:rsidP="008A613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23CC2">
              <w:rPr>
                <w:rFonts w:asciiTheme="minorHAnsi" w:hAnsiTheme="minorHAnsi" w:cstheme="minorHAnsi"/>
                <w:i/>
                <w:iCs/>
              </w:rPr>
              <w:t>Example:  1 g</w:t>
            </w:r>
          </w:p>
        </w:tc>
        <w:tc>
          <w:tcPr>
            <w:tcW w:w="3420" w:type="dxa"/>
            <w:vAlign w:val="center"/>
          </w:tcPr>
          <w:p w14:paraId="648735E0" w14:textId="69658811" w:rsidR="00B45410" w:rsidRPr="00D23CC2" w:rsidRDefault="00D23CC2" w:rsidP="008A613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23CC2">
              <w:rPr>
                <w:rFonts w:asciiTheme="minorHAnsi" w:hAnsiTheme="minorHAnsi" w:cstheme="minorHAnsi"/>
                <w:i/>
                <w:iCs/>
              </w:rPr>
              <w:t>±0.5%</w:t>
            </w:r>
          </w:p>
        </w:tc>
        <w:tc>
          <w:tcPr>
            <w:tcW w:w="3330" w:type="dxa"/>
            <w:vAlign w:val="center"/>
          </w:tcPr>
          <w:p w14:paraId="322AAF96" w14:textId="26442DF5" w:rsidR="00B45410" w:rsidRPr="00D23CC2" w:rsidRDefault="00D23CC2" w:rsidP="008A613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23CC2">
              <w:rPr>
                <w:rFonts w:asciiTheme="minorHAnsi" w:hAnsiTheme="minorHAnsi" w:cstheme="minorHAnsi"/>
                <w:i/>
                <w:iCs/>
              </w:rPr>
              <w:t>0.9995 – 1.0005 g</w:t>
            </w:r>
          </w:p>
        </w:tc>
      </w:tr>
      <w:tr w:rsidR="00B45410" w:rsidRPr="009C2B18" w14:paraId="63B18AB6" w14:textId="77777777" w:rsidTr="009C2B18">
        <w:trPr>
          <w:trHeight w:val="432"/>
          <w:jc w:val="center"/>
        </w:trPr>
        <w:tc>
          <w:tcPr>
            <w:tcW w:w="2952" w:type="dxa"/>
            <w:vAlign w:val="center"/>
          </w:tcPr>
          <w:p w14:paraId="2CE3FC24" w14:textId="5962278A" w:rsidR="00B45410" w:rsidRPr="009C2B18" w:rsidRDefault="00D23CC2" w:rsidP="008A613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C2B18">
              <w:rPr>
                <w:rFonts w:asciiTheme="minorHAnsi" w:hAnsiTheme="minorHAnsi" w:cstheme="minorHAnsi"/>
                <w:i/>
                <w:iCs/>
              </w:rPr>
              <w:t xml:space="preserve">Example:  </w:t>
            </w:r>
            <w:r w:rsidR="009C2B18" w:rsidRPr="009C2B18">
              <w:rPr>
                <w:rFonts w:asciiTheme="minorHAnsi" w:hAnsiTheme="minorHAnsi" w:cstheme="minorHAnsi"/>
                <w:i/>
                <w:iCs/>
              </w:rPr>
              <w:t>500 mg</w:t>
            </w:r>
          </w:p>
        </w:tc>
        <w:tc>
          <w:tcPr>
            <w:tcW w:w="3420" w:type="dxa"/>
            <w:vAlign w:val="center"/>
          </w:tcPr>
          <w:p w14:paraId="414CA9CD" w14:textId="20DE62AB" w:rsidR="00B45410" w:rsidRPr="009C2B18" w:rsidRDefault="009C2B18" w:rsidP="008A613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C2B18">
              <w:rPr>
                <w:rFonts w:asciiTheme="minorHAnsi" w:hAnsiTheme="minorHAnsi" w:cstheme="minorHAnsi"/>
                <w:i/>
                <w:iCs/>
              </w:rPr>
              <w:t>±2%</w:t>
            </w:r>
          </w:p>
        </w:tc>
        <w:tc>
          <w:tcPr>
            <w:tcW w:w="3330" w:type="dxa"/>
            <w:vAlign w:val="center"/>
          </w:tcPr>
          <w:p w14:paraId="351AE435" w14:textId="008FF98D" w:rsidR="00B45410" w:rsidRPr="009C2B18" w:rsidRDefault="009C2B18" w:rsidP="008A613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C2B18">
              <w:rPr>
                <w:rFonts w:asciiTheme="minorHAnsi" w:hAnsiTheme="minorHAnsi" w:cstheme="minorHAnsi"/>
                <w:i/>
                <w:iCs/>
              </w:rPr>
              <w:t>0.4990 – 0.5010 g</w:t>
            </w:r>
          </w:p>
        </w:tc>
      </w:tr>
    </w:tbl>
    <w:p w14:paraId="3ED6AC75" w14:textId="77777777" w:rsidR="00B45410" w:rsidRPr="00600FC2" w:rsidRDefault="00B45410" w:rsidP="00B45410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8807" w:type="dxa"/>
        <w:jc w:val="center"/>
        <w:tblLayout w:type="fixed"/>
        <w:tblLook w:val="01E0" w:firstRow="1" w:lastRow="1" w:firstColumn="1" w:lastColumn="1" w:noHBand="0" w:noVBand="0"/>
      </w:tblPr>
      <w:tblGrid>
        <w:gridCol w:w="863"/>
        <w:gridCol w:w="1265"/>
        <w:gridCol w:w="1265"/>
        <w:gridCol w:w="2332"/>
        <w:gridCol w:w="2332"/>
        <w:gridCol w:w="750"/>
      </w:tblGrid>
      <w:tr w:rsidR="008A6139" w:rsidRPr="008A6139" w14:paraId="38CE0229" w14:textId="77777777" w:rsidTr="008A6139">
        <w:trPr>
          <w:jc w:val="center"/>
        </w:trPr>
        <w:tc>
          <w:tcPr>
            <w:tcW w:w="863" w:type="dxa"/>
            <w:shd w:val="clear" w:color="auto" w:fill="FFFF99"/>
            <w:vAlign w:val="center"/>
          </w:tcPr>
          <w:p w14:paraId="4CA2DFEA" w14:textId="77777777" w:rsidR="008A6139" w:rsidRPr="008A6139" w:rsidRDefault="008A6139" w:rsidP="00144C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39"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1265" w:type="dxa"/>
            <w:shd w:val="clear" w:color="auto" w:fill="FFFF99"/>
            <w:vAlign w:val="center"/>
          </w:tcPr>
          <w:p w14:paraId="1F7504ED" w14:textId="77777777" w:rsidR="008A6139" w:rsidRPr="008A6139" w:rsidRDefault="008A6139" w:rsidP="00144C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39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265" w:type="dxa"/>
            <w:shd w:val="clear" w:color="auto" w:fill="FFFF99"/>
            <w:vAlign w:val="center"/>
          </w:tcPr>
          <w:p w14:paraId="3C0D908D" w14:textId="0525C691" w:rsidR="008A6139" w:rsidRPr="008A6139" w:rsidRDefault="008A6139" w:rsidP="008A61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Initials</w:t>
            </w:r>
          </w:p>
        </w:tc>
        <w:tc>
          <w:tcPr>
            <w:tcW w:w="2332" w:type="dxa"/>
            <w:shd w:val="clear" w:color="auto" w:fill="FFFF99"/>
            <w:vAlign w:val="center"/>
          </w:tcPr>
          <w:p w14:paraId="28819064" w14:textId="2836093F" w:rsidR="008A6139" w:rsidRDefault="008A6139" w:rsidP="00144C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Weight True Value </w:t>
            </w:r>
          </w:p>
          <w:p w14:paraId="674AC7AB" w14:textId="59B33962" w:rsidR="008A6139" w:rsidRPr="008A6139" w:rsidRDefault="008A6139" w:rsidP="00144C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39">
              <w:rPr>
                <w:rFonts w:asciiTheme="minorHAnsi" w:hAnsiTheme="minorHAnsi" w:cstheme="minorHAnsi"/>
                <w:b/>
                <w:sz w:val="20"/>
                <w:szCs w:val="20"/>
              </w:rPr>
              <w:t>(g</w:t>
            </w:r>
            <w:r w:rsidR="009133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mg</w:t>
            </w:r>
            <w:r w:rsidRPr="008A61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332" w:type="dxa"/>
            <w:shd w:val="clear" w:color="auto" w:fill="FFFF99"/>
            <w:vAlign w:val="center"/>
          </w:tcPr>
          <w:p w14:paraId="57619871" w14:textId="77777777" w:rsidR="008A6139" w:rsidRDefault="008A6139" w:rsidP="00144C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Weight Measured Value </w:t>
            </w:r>
          </w:p>
          <w:p w14:paraId="3ADAE794" w14:textId="2D06848F" w:rsidR="008A6139" w:rsidRPr="008A6139" w:rsidRDefault="008A6139" w:rsidP="00144C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39">
              <w:rPr>
                <w:rFonts w:asciiTheme="minorHAnsi" w:hAnsiTheme="minorHAnsi" w:cstheme="minorHAnsi"/>
                <w:b/>
                <w:sz w:val="20"/>
                <w:szCs w:val="20"/>
              </w:rPr>
              <w:t>(g</w:t>
            </w:r>
            <w:r w:rsidR="009133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mg</w:t>
            </w:r>
            <w:r w:rsidRPr="008A6139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50" w:type="dxa"/>
            <w:shd w:val="clear" w:color="auto" w:fill="FFFF99"/>
            <w:vAlign w:val="center"/>
          </w:tcPr>
          <w:p w14:paraId="7AF2E74A" w14:textId="77777777" w:rsidR="008A6139" w:rsidRPr="008A6139" w:rsidRDefault="008A6139" w:rsidP="00144C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6139">
              <w:rPr>
                <w:rFonts w:asciiTheme="minorHAnsi" w:hAnsiTheme="minorHAnsi" w:cstheme="minorHAnsi"/>
                <w:b/>
                <w:sz w:val="20"/>
                <w:szCs w:val="20"/>
              </w:rPr>
              <w:t>Pass? (Y/N)</w:t>
            </w:r>
          </w:p>
        </w:tc>
      </w:tr>
      <w:tr w:rsidR="003952F1" w:rsidRPr="008A6139" w14:paraId="7F1DE37E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5235A1E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Jan</w:t>
            </w:r>
          </w:p>
        </w:tc>
        <w:tc>
          <w:tcPr>
            <w:tcW w:w="1265" w:type="dxa"/>
            <w:vMerge w:val="restart"/>
            <w:vAlign w:val="center"/>
          </w:tcPr>
          <w:p w14:paraId="6E901D69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1A6344B6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29C53BD5" w14:textId="6E18248F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0E95296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B632CA4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43C3B03C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38AD5348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6C60CA65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2963BC9C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58416B58" w14:textId="2F3F6E26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60BFE31D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C78A8B3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45FFD86C" w14:textId="77777777" w:rsidTr="008A6139">
        <w:trPr>
          <w:trHeight w:val="371"/>
          <w:jc w:val="center"/>
        </w:trPr>
        <w:tc>
          <w:tcPr>
            <w:tcW w:w="863" w:type="dxa"/>
            <w:vMerge w:val="restart"/>
            <w:vAlign w:val="center"/>
          </w:tcPr>
          <w:p w14:paraId="454CB8A6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Feb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2B54A3C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3B7932DA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691AE8B8" w14:textId="2F71665F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485ED13B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vAlign w:val="center"/>
          </w:tcPr>
          <w:p w14:paraId="788D9DF8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2F094335" w14:textId="77777777" w:rsidTr="008A6139">
        <w:trPr>
          <w:trHeight w:val="370"/>
          <w:jc w:val="center"/>
        </w:trPr>
        <w:tc>
          <w:tcPr>
            <w:tcW w:w="863" w:type="dxa"/>
            <w:vMerge/>
            <w:vAlign w:val="center"/>
          </w:tcPr>
          <w:p w14:paraId="031E81FA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46D0606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341D5853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258CE27C" w14:textId="2C7117B0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28D97269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vAlign w:val="center"/>
          </w:tcPr>
          <w:p w14:paraId="3906E4EF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36679B1A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11640254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Mar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44B9FB3A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70AAC569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2DE7A814" w14:textId="09A6983A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2B27D019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16717D7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1D2B5385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3FB5F9FB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343DB3D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39494B80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1D3E90D3" w14:textId="572AA204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0446A415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5115A4D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02C29FD5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222FD23C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Apr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1FA11520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3F6AEDB9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01B4317D" w14:textId="19964F18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78DB391C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D2AE9ED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62AE284C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7F7A63CD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15539CE0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0C1E0A76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43B5E90F" w14:textId="366504D1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34BABA5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A8A9568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042A27DE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4E4CD88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751C9D78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1C882E16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65D1F549" w14:textId="5C768923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42BBD28D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A894DA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33936829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60481C3B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96FE032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1459BADF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63F8B30E" w14:textId="4A77DAEE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56FA1892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38D75E0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3D3F9795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390FCA2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2DCC2605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5161855C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0BDB6975" w14:textId="7316C6C8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7B696699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591E529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185D2BEB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4BA6FB2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5FFEFB8F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06EF491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540593B6" w14:textId="4BD4DD31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75008322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FB39D46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678F5ECF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496A91CA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265" w:type="dxa"/>
            <w:vMerge w:val="restart"/>
            <w:vAlign w:val="center"/>
          </w:tcPr>
          <w:p w14:paraId="1867CDCC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47BA6AB7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614ED5A9" w14:textId="4036886D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2867AA55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BFE54F9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737B24FF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02350D0F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4842B477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7B13FF94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42122607" w14:textId="071C9F75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4D49C17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190EEA5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0B2DAAFF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56473A47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Aug</w:t>
            </w:r>
          </w:p>
        </w:tc>
        <w:tc>
          <w:tcPr>
            <w:tcW w:w="1265" w:type="dxa"/>
            <w:vMerge w:val="restart"/>
            <w:vAlign w:val="center"/>
          </w:tcPr>
          <w:p w14:paraId="0593A883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55449B5C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0CB46097" w14:textId="701E0785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7EEA40C4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BC39D14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4CD3AC03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7205C237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61F8A00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269BE20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1A211E77" w14:textId="4B13661D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039A8BDB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AF4151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242F98D6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6F7AC60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Sept</w:t>
            </w:r>
          </w:p>
        </w:tc>
        <w:tc>
          <w:tcPr>
            <w:tcW w:w="1265" w:type="dxa"/>
            <w:vMerge w:val="restart"/>
            <w:vAlign w:val="center"/>
          </w:tcPr>
          <w:p w14:paraId="540B092D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5F15053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466BE414" w14:textId="4241367C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3419C036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AEFB580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3BA9947A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510705D5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1577B025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5C798B2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2BAD4745" w14:textId="5AD4059E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3193F503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42B50DB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0B00872B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73B1E927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Oct</w:t>
            </w:r>
          </w:p>
        </w:tc>
        <w:tc>
          <w:tcPr>
            <w:tcW w:w="1265" w:type="dxa"/>
            <w:vMerge w:val="restart"/>
            <w:vAlign w:val="center"/>
          </w:tcPr>
          <w:p w14:paraId="0B4A7F66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24D4AA85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440613D7" w14:textId="12E85EAF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38340A4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F7A2FB6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6C4D2C54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2E4E4082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0B0D846F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14132A22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209E5B8F" w14:textId="778522B5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762B507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6BBDFEA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15786B82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67AA7844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Nov</w:t>
            </w:r>
          </w:p>
        </w:tc>
        <w:tc>
          <w:tcPr>
            <w:tcW w:w="1265" w:type="dxa"/>
            <w:vMerge w:val="restart"/>
            <w:vAlign w:val="center"/>
          </w:tcPr>
          <w:p w14:paraId="11D4BC52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530738DE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294953AE" w14:textId="4991705D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7D1C1565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96DC61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48841D47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47C10CF4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541AC55B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23E0E259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2212104C" w14:textId="6B908E4D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2A07FE17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FAB80F7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0BDEB1C0" w14:textId="77777777" w:rsidTr="008A6139">
        <w:trPr>
          <w:trHeight w:val="360"/>
          <w:jc w:val="center"/>
        </w:trPr>
        <w:tc>
          <w:tcPr>
            <w:tcW w:w="863" w:type="dxa"/>
            <w:vMerge w:val="restart"/>
            <w:vAlign w:val="center"/>
          </w:tcPr>
          <w:p w14:paraId="0F6417F2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  <w:r w:rsidRPr="008A6139">
              <w:rPr>
                <w:rFonts w:asciiTheme="minorHAnsi" w:hAnsiTheme="minorHAnsi" w:cstheme="minorHAnsi"/>
              </w:rPr>
              <w:t>Dec</w:t>
            </w:r>
          </w:p>
        </w:tc>
        <w:tc>
          <w:tcPr>
            <w:tcW w:w="1265" w:type="dxa"/>
            <w:vMerge w:val="restart"/>
            <w:vAlign w:val="center"/>
          </w:tcPr>
          <w:p w14:paraId="0DF748A7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223FE3EA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62AAE8CF" w14:textId="23B01D1B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51B24B9A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00B3D32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2F1" w:rsidRPr="008A6139" w14:paraId="6435394F" w14:textId="77777777" w:rsidTr="008A6139">
        <w:trPr>
          <w:trHeight w:val="360"/>
          <w:jc w:val="center"/>
        </w:trPr>
        <w:tc>
          <w:tcPr>
            <w:tcW w:w="863" w:type="dxa"/>
            <w:vMerge/>
            <w:vAlign w:val="center"/>
          </w:tcPr>
          <w:p w14:paraId="7CA7646D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3CC4B4E4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vMerge/>
            <w:vAlign w:val="center"/>
          </w:tcPr>
          <w:p w14:paraId="615C5C14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vAlign w:val="center"/>
          </w:tcPr>
          <w:p w14:paraId="2F454F85" w14:textId="36595579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11087C82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D9D3CE1" w14:textId="77777777" w:rsidR="003952F1" w:rsidRPr="008A6139" w:rsidRDefault="003952F1" w:rsidP="003952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3E4BDE7" w14:textId="77777777" w:rsidR="009C2B18" w:rsidRPr="00600FC2" w:rsidRDefault="009C2B18" w:rsidP="00D23CC2">
      <w:pPr>
        <w:pStyle w:val="Footer"/>
        <w:ind w:left="-360" w:right="-270"/>
        <w:rPr>
          <w:rFonts w:asciiTheme="minorHAnsi" w:hAnsiTheme="minorHAnsi" w:cstheme="minorHAnsi"/>
          <w:b/>
          <w:sz w:val="16"/>
          <w:szCs w:val="16"/>
        </w:rPr>
      </w:pPr>
    </w:p>
    <w:p w14:paraId="34DD9BFF" w14:textId="77777777" w:rsidR="005F6AD8" w:rsidRDefault="00D23CC2" w:rsidP="00D23CC2">
      <w:pPr>
        <w:pStyle w:val="Footer"/>
        <w:ind w:left="-360" w:right="-270"/>
        <w:rPr>
          <w:rFonts w:asciiTheme="minorHAnsi" w:hAnsiTheme="minorHAnsi" w:cstheme="minorHAnsi"/>
          <w:b/>
          <w:sz w:val="18"/>
          <w:szCs w:val="18"/>
        </w:rPr>
      </w:pPr>
      <w:r w:rsidRPr="00D23CC2">
        <w:rPr>
          <w:rFonts w:asciiTheme="minorHAnsi" w:hAnsiTheme="minorHAnsi" w:cstheme="minorHAnsi"/>
          <w:b/>
          <w:sz w:val="18"/>
          <w:szCs w:val="18"/>
        </w:rPr>
        <w:t>*</w:t>
      </w:r>
      <w:r w:rsidR="00B45410" w:rsidRPr="00D23CC2">
        <w:rPr>
          <w:rFonts w:asciiTheme="minorHAnsi" w:hAnsiTheme="minorHAnsi" w:cstheme="minorHAnsi"/>
          <w:b/>
          <w:sz w:val="18"/>
          <w:szCs w:val="18"/>
        </w:rPr>
        <w:t xml:space="preserve"> There are many ways that balance verification can be </w:t>
      </w:r>
      <w:r>
        <w:rPr>
          <w:rFonts w:asciiTheme="minorHAnsi" w:hAnsiTheme="minorHAnsi" w:cstheme="minorHAnsi"/>
          <w:b/>
          <w:sz w:val="18"/>
          <w:szCs w:val="18"/>
        </w:rPr>
        <w:t xml:space="preserve">done and </w:t>
      </w:r>
      <w:r w:rsidR="00B45410" w:rsidRPr="00D23CC2">
        <w:rPr>
          <w:rFonts w:asciiTheme="minorHAnsi" w:hAnsiTheme="minorHAnsi" w:cstheme="minorHAnsi"/>
          <w:b/>
          <w:sz w:val="18"/>
          <w:szCs w:val="18"/>
        </w:rPr>
        <w:t xml:space="preserve">documented.  </w:t>
      </w:r>
    </w:p>
    <w:p w14:paraId="69B0FB9A" w14:textId="76E866DB" w:rsidR="00195432" w:rsidRPr="00600FC2" w:rsidRDefault="005F6AD8" w:rsidP="005F6AD8">
      <w:pPr>
        <w:pStyle w:val="Footer"/>
        <w:ind w:left="-360" w:right="-270"/>
        <w:rPr>
          <w:rFonts w:asciiTheme="minorHAnsi" w:hAnsiTheme="minorHAnsi" w:cstheme="minorHAnsi"/>
          <w:b/>
          <w:sz w:val="18"/>
          <w:szCs w:val="18"/>
        </w:rPr>
      </w:pPr>
      <w:r w:rsidRPr="00D23CC2">
        <w:rPr>
          <w:rFonts w:asciiTheme="minorHAnsi" w:hAnsiTheme="minorHAnsi" w:cstheme="minorHAnsi"/>
          <w:b/>
          <w:sz w:val="18"/>
          <w:szCs w:val="18"/>
        </w:rPr>
        <w:t xml:space="preserve">This form is just one example of how to document monthly balance verification.  </w:t>
      </w:r>
      <w:r w:rsidR="00B45410" w:rsidRPr="00D23CC2">
        <w:rPr>
          <w:rFonts w:asciiTheme="minorHAnsi" w:hAnsiTheme="minorHAnsi" w:cstheme="minorHAnsi"/>
          <w:b/>
          <w:sz w:val="18"/>
          <w:szCs w:val="18"/>
        </w:rPr>
        <w:t>If you have any questions on this form</w:t>
      </w:r>
      <w:r w:rsidR="00016AF5" w:rsidRPr="00D23CC2">
        <w:rPr>
          <w:rFonts w:asciiTheme="minorHAnsi" w:hAnsiTheme="minorHAnsi" w:cstheme="minorHAnsi"/>
          <w:b/>
          <w:sz w:val="18"/>
          <w:szCs w:val="18"/>
        </w:rPr>
        <w:t>,</w:t>
      </w:r>
      <w:r w:rsidR="00B45410" w:rsidRPr="00D23CC2">
        <w:rPr>
          <w:rFonts w:asciiTheme="minorHAnsi" w:hAnsiTheme="minorHAnsi" w:cstheme="minorHAnsi"/>
          <w:b/>
          <w:sz w:val="18"/>
          <w:szCs w:val="18"/>
        </w:rPr>
        <w:t xml:space="preserve"> contact the Laboratory Certification and Registration Program.</w:t>
      </w:r>
      <w:r w:rsidR="00A50B95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600FC2" w:rsidRPr="00600FC2">
        <w:rPr>
          <w:rFonts w:asciiTheme="minorHAnsi" w:hAnsiTheme="minorHAnsi" w:cstheme="minorHAnsi"/>
          <w:b/>
          <w:sz w:val="18"/>
          <w:szCs w:val="18"/>
        </w:rPr>
        <w:t>This form is only a guide, and it is the lab’s responsibility to ensure that requirements are met.</w:t>
      </w:r>
    </w:p>
    <w:sectPr w:rsidR="00195432" w:rsidRPr="00600FC2" w:rsidSect="00D23CC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F3BEE"/>
    <w:multiLevelType w:val="multilevel"/>
    <w:tmpl w:val="33081C2A"/>
    <w:lvl w:ilvl="0">
      <w:start w:val="1"/>
      <w:numFmt w:val="decimal"/>
      <w:lvlText w:val="%1.0"/>
      <w:lvlJc w:val="left"/>
      <w:pPr>
        <w:ind w:left="610" w:hanging="6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0" w:hanging="6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215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10"/>
    <w:rsid w:val="00016AF5"/>
    <w:rsid w:val="00072940"/>
    <w:rsid w:val="00195432"/>
    <w:rsid w:val="00230D88"/>
    <w:rsid w:val="0033362D"/>
    <w:rsid w:val="003952F1"/>
    <w:rsid w:val="005F6AD8"/>
    <w:rsid w:val="00600FC2"/>
    <w:rsid w:val="00613D27"/>
    <w:rsid w:val="008A6139"/>
    <w:rsid w:val="0091339F"/>
    <w:rsid w:val="009C2B18"/>
    <w:rsid w:val="00A50B95"/>
    <w:rsid w:val="00B45410"/>
    <w:rsid w:val="00D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D971"/>
  <w15:docId w15:val="{1152D04E-F98D-4630-B781-058590B1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5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454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54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3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Baker-Muhich, Brandy A</dc:creator>
  <cp:lastModifiedBy>Farrell, Autumn R - DNR</cp:lastModifiedBy>
  <cp:revision>5</cp:revision>
  <dcterms:created xsi:type="dcterms:W3CDTF">2023-07-10T13:19:00Z</dcterms:created>
  <dcterms:modified xsi:type="dcterms:W3CDTF">2023-07-10T16:13:00Z</dcterms:modified>
</cp:coreProperties>
</file>