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3882" w14:textId="5A78E8B6" w:rsidR="00310CB4" w:rsidRDefault="0027123D" w:rsidP="0027123D">
      <w:pPr>
        <w:rPr>
          <w:rFonts w:ascii="Arial Black" w:hAnsi="Arial Black"/>
        </w:rPr>
      </w:pPr>
      <w:bookmarkStart w:id="0" w:name="_Hlk58920025"/>
      <w:r w:rsidRPr="00234FA5">
        <w:rPr>
          <w:rFonts w:ascii="Arial Black" w:hAnsi="Arial Black"/>
        </w:rPr>
        <w:t xml:space="preserve">Statewide Digital Information Application </w:t>
      </w:r>
      <w:r w:rsidR="00310CB4">
        <w:rPr>
          <w:rFonts w:ascii="Arial Black" w:hAnsi="Arial Black"/>
        </w:rPr>
        <w:t xml:space="preserve">                             ________________________ </w:t>
      </w:r>
      <w:r w:rsidR="00310CB4" w:rsidRPr="00310CB4">
        <w:rPr>
          <w:i/>
          <w:iCs/>
        </w:rPr>
        <w:t>(Applicant)</w:t>
      </w:r>
    </w:p>
    <w:p w14:paraId="4526C556" w14:textId="22D2512F" w:rsidR="0027123D" w:rsidRPr="00234FA5" w:rsidRDefault="0027123D" w:rsidP="0027123D">
      <w:pPr>
        <w:rPr>
          <w:rFonts w:ascii="Arial Black" w:hAnsi="Arial Black"/>
        </w:rPr>
      </w:pPr>
      <w:r w:rsidRPr="00234FA5">
        <w:rPr>
          <w:rFonts w:ascii="Arial Black" w:hAnsi="Arial Black"/>
        </w:rPr>
        <w:t>for Providing Safety, Regulatory and Riding Opportunity Information</w:t>
      </w:r>
      <w:r>
        <w:rPr>
          <w:rFonts w:ascii="Arial Black" w:hAnsi="Arial Black"/>
        </w:rPr>
        <w:t xml:space="preserve"> Ranking </w:t>
      </w:r>
      <w:r w:rsidR="00310CB4">
        <w:rPr>
          <w:rFonts w:ascii="Arial Black" w:hAnsi="Arial Black"/>
        </w:rPr>
        <w:t>Tool</w:t>
      </w:r>
    </w:p>
    <w:p w14:paraId="7B6D3B7F" w14:textId="77777777" w:rsidR="0027123D" w:rsidRDefault="0027123D" w:rsidP="0027123D"/>
    <w:p w14:paraId="28906D60" w14:textId="77777777" w:rsidR="0027123D" w:rsidRPr="0027123D" w:rsidRDefault="0027123D" w:rsidP="0027123D">
      <w:pPr>
        <w:rPr>
          <w:sz w:val="20"/>
          <w:szCs w:val="20"/>
        </w:rPr>
      </w:pPr>
      <w:r w:rsidRPr="0027123D">
        <w:rPr>
          <w:sz w:val="20"/>
          <w:szCs w:val="20"/>
        </w:rPr>
        <w:t xml:space="preserve">The purpose of this category is to provide funding for the development and maintenance of a statewide digital application that will serve the ATV/UTV riding community.  Production of paper maps are an eligible expense under the existing </w:t>
      </w:r>
      <w:hyperlink r:id="rId5" w:history="1">
        <w:r w:rsidRPr="0027123D">
          <w:rPr>
            <w:rStyle w:val="Hyperlink"/>
            <w:sz w:val="20"/>
            <w:szCs w:val="20"/>
          </w:rPr>
          <w:t>ATV/UTV Trail Aids Grant Application</w:t>
        </w:r>
      </w:hyperlink>
      <w:r w:rsidRPr="0027123D">
        <w:rPr>
          <w:sz w:val="20"/>
          <w:szCs w:val="20"/>
        </w:rPr>
        <w:t>.  The focus of this category will be on a statewide digital system.  A strong application should describe in the application narrative the proposed content of the product, a timeline for development, and what data will be provided to the Department upon completion.</w:t>
      </w:r>
    </w:p>
    <w:p w14:paraId="47C0C7A1" w14:textId="77777777" w:rsidR="0027123D" w:rsidRPr="0027123D" w:rsidRDefault="0027123D" w:rsidP="0027123D">
      <w:pPr>
        <w:rPr>
          <w:sz w:val="20"/>
          <w:szCs w:val="20"/>
        </w:rPr>
      </w:pPr>
    </w:p>
    <w:p w14:paraId="49B73777" w14:textId="77777777" w:rsidR="0027123D" w:rsidRPr="0027123D" w:rsidRDefault="0027123D" w:rsidP="0027123D">
      <w:pPr>
        <w:rPr>
          <w:sz w:val="20"/>
          <w:szCs w:val="20"/>
        </w:rPr>
      </w:pPr>
      <w:r w:rsidRPr="0027123D">
        <w:rPr>
          <w:b/>
          <w:bCs/>
          <w:sz w:val="20"/>
          <w:szCs w:val="20"/>
        </w:rPr>
        <w:t>Eligible Applicants</w:t>
      </w:r>
      <w:r w:rsidRPr="0027123D">
        <w:rPr>
          <w:sz w:val="20"/>
          <w:szCs w:val="20"/>
        </w:rPr>
        <w:t xml:space="preserve"> – </w:t>
      </w:r>
      <w:r w:rsidR="009E35DE">
        <w:rPr>
          <w:sz w:val="20"/>
          <w:szCs w:val="20"/>
        </w:rPr>
        <w:t>Local, tribal</w:t>
      </w:r>
      <w:r w:rsidRPr="0027123D">
        <w:rPr>
          <w:sz w:val="20"/>
          <w:szCs w:val="20"/>
        </w:rPr>
        <w:t xml:space="preserve">, and federal agencies.  Also eligible are non-profit organizations that meet </w:t>
      </w:r>
      <w:hyperlink r:id="rId6" w:history="1">
        <w:r w:rsidRPr="0027123D">
          <w:rPr>
            <w:rStyle w:val="Hyperlink"/>
            <w:sz w:val="20"/>
            <w:szCs w:val="20"/>
          </w:rPr>
          <w:t>these</w:t>
        </w:r>
      </w:hyperlink>
      <w:r w:rsidRPr="0027123D">
        <w:rPr>
          <w:sz w:val="20"/>
          <w:szCs w:val="20"/>
        </w:rPr>
        <w:t xml:space="preserve"> eligibility requirements.   </w:t>
      </w:r>
    </w:p>
    <w:p w14:paraId="14D7B11E" w14:textId="77777777" w:rsidR="0027123D" w:rsidRPr="0027123D" w:rsidRDefault="0027123D" w:rsidP="0027123D">
      <w:pPr>
        <w:rPr>
          <w:sz w:val="20"/>
          <w:szCs w:val="20"/>
        </w:rPr>
      </w:pPr>
    </w:p>
    <w:p w14:paraId="31B27A0E" w14:textId="77777777" w:rsidR="0027123D" w:rsidRPr="0027123D" w:rsidRDefault="0027123D" w:rsidP="0027123D">
      <w:pPr>
        <w:rPr>
          <w:b/>
          <w:bCs/>
          <w:sz w:val="20"/>
          <w:szCs w:val="20"/>
        </w:rPr>
      </w:pPr>
      <w:r w:rsidRPr="0027123D">
        <w:rPr>
          <w:b/>
          <w:bCs/>
          <w:sz w:val="20"/>
          <w:szCs w:val="20"/>
        </w:rPr>
        <w:t>Eligible Items</w:t>
      </w:r>
    </w:p>
    <w:p w14:paraId="270140BB" w14:textId="77777777" w:rsidR="0027123D" w:rsidRPr="0027123D" w:rsidRDefault="0027123D" w:rsidP="0027123D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27123D">
        <w:rPr>
          <w:sz w:val="20"/>
          <w:szCs w:val="20"/>
        </w:rPr>
        <w:t>Professional labor and contracted services to develop a digital application that is statewide in scope and content.</w:t>
      </w:r>
    </w:p>
    <w:p w14:paraId="761D1102" w14:textId="77777777" w:rsidR="0027123D" w:rsidRPr="0027123D" w:rsidRDefault="0027123D" w:rsidP="0027123D">
      <w:pPr>
        <w:rPr>
          <w:sz w:val="20"/>
          <w:szCs w:val="20"/>
        </w:rPr>
      </w:pPr>
    </w:p>
    <w:p w14:paraId="54227A14" w14:textId="77777777" w:rsidR="0027123D" w:rsidRPr="0027123D" w:rsidRDefault="0027123D" w:rsidP="0027123D">
      <w:pPr>
        <w:rPr>
          <w:b/>
          <w:bCs/>
          <w:sz w:val="20"/>
          <w:szCs w:val="20"/>
        </w:rPr>
      </w:pPr>
      <w:r w:rsidRPr="0027123D">
        <w:rPr>
          <w:b/>
          <w:bCs/>
          <w:sz w:val="20"/>
          <w:szCs w:val="20"/>
        </w:rPr>
        <w:t>Ineligible Items</w:t>
      </w:r>
    </w:p>
    <w:p w14:paraId="49B230F3" w14:textId="77777777" w:rsidR="0027123D" w:rsidRPr="0027123D" w:rsidRDefault="0027123D" w:rsidP="0027123D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27123D">
        <w:rPr>
          <w:sz w:val="20"/>
          <w:szCs w:val="20"/>
        </w:rPr>
        <w:t>Digital applications that are not statewide in scope.</w:t>
      </w:r>
    </w:p>
    <w:p w14:paraId="540CB264" w14:textId="77777777" w:rsidR="0027123D" w:rsidRPr="0027123D" w:rsidRDefault="0027123D" w:rsidP="0027123D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27123D">
        <w:rPr>
          <w:sz w:val="20"/>
          <w:szCs w:val="20"/>
        </w:rPr>
        <w:t>Items that are to be funded through advertising revenue, sponsorship, subscription or app purchase fees.</w:t>
      </w:r>
    </w:p>
    <w:p w14:paraId="0624978C" w14:textId="77777777" w:rsidR="005D72AA" w:rsidRPr="0027123D" w:rsidRDefault="005D72AA">
      <w:pPr>
        <w:pStyle w:val="BodyText"/>
        <w:ind w:left="0"/>
        <w:rPr>
          <w:sz w:val="20"/>
          <w:szCs w:val="20"/>
        </w:rPr>
      </w:pPr>
    </w:p>
    <w:p w14:paraId="44D69AF1" w14:textId="77777777" w:rsidR="005D72AA" w:rsidRPr="0027123D" w:rsidRDefault="0027123D">
      <w:pPr>
        <w:pStyle w:val="BodyText"/>
        <w:spacing w:before="1" w:line="249" w:lineRule="auto"/>
        <w:ind w:left="120" w:right="233"/>
        <w:jc w:val="both"/>
        <w:rPr>
          <w:sz w:val="20"/>
          <w:szCs w:val="20"/>
        </w:rPr>
      </w:pPr>
      <w:r w:rsidRPr="0027123D">
        <w:rPr>
          <w:b/>
          <w:color w:val="231F20"/>
          <w:sz w:val="20"/>
          <w:szCs w:val="20"/>
        </w:rPr>
        <w:t xml:space="preserve">Scoring </w:t>
      </w:r>
      <w:r w:rsidR="008247DF" w:rsidRPr="0027123D">
        <w:rPr>
          <w:b/>
          <w:color w:val="231F20"/>
          <w:sz w:val="20"/>
          <w:szCs w:val="20"/>
        </w:rPr>
        <w:t xml:space="preserve">Guidelines for Applicant: </w:t>
      </w:r>
      <w:r w:rsidR="008247DF" w:rsidRPr="0027123D">
        <w:rPr>
          <w:color w:val="231F20"/>
          <w:sz w:val="20"/>
          <w:szCs w:val="20"/>
        </w:rPr>
        <w:t>Provide any additional documents not requested as part of the general application to</w:t>
      </w:r>
      <w:r w:rsidR="008247DF" w:rsidRPr="0027123D">
        <w:rPr>
          <w:color w:val="231F20"/>
          <w:spacing w:val="-3"/>
          <w:sz w:val="20"/>
          <w:szCs w:val="20"/>
        </w:rPr>
        <w:t xml:space="preserve"> </w:t>
      </w:r>
      <w:r w:rsidR="008247DF" w:rsidRPr="0027123D">
        <w:rPr>
          <w:color w:val="231F20"/>
          <w:sz w:val="20"/>
          <w:szCs w:val="20"/>
        </w:rPr>
        <w:t>substantiate</w:t>
      </w:r>
      <w:r w:rsidR="008247DF" w:rsidRPr="0027123D">
        <w:rPr>
          <w:color w:val="231F20"/>
          <w:spacing w:val="-3"/>
          <w:sz w:val="20"/>
          <w:szCs w:val="20"/>
        </w:rPr>
        <w:t xml:space="preserve"> </w:t>
      </w:r>
      <w:r w:rsidR="008247DF" w:rsidRPr="0027123D">
        <w:rPr>
          <w:color w:val="231F20"/>
          <w:sz w:val="20"/>
          <w:szCs w:val="20"/>
        </w:rPr>
        <w:t>your</w:t>
      </w:r>
      <w:r w:rsidR="008247DF" w:rsidRPr="0027123D">
        <w:rPr>
          <w:color w:val="231F20"/>
          <w:spacing w:val="-3"/>
          <w:sz w:val="20"/>
          <w:szCs w:val="20"/>
        </w:rPr>
        <w:t xml:space="preserve"> </w:t>
      </w:r>
      <w:r w:rsidR="008247DF" w:rsidRPr="0027123D">
        <w:rPr>
          <w:color w:val="231F20"/>
          <w:sz w:val="20"/>
          <w:szCs w:val="20"/>
        </w:rPr>
        <w:t>points.</w:t>
      </w:r>
      <w:r w:rsidR="008247DF" w:rsidRPr="0027123D">
        <w:rPr>
          <w:color w:val="231F20"/>
          <w:spacing w:val="-4"/>
          <w:sz w:val="20"/>
          <w:szCs w:val="20"/>
        </w:rPr>
        <w:t xml:space="preserve"> </w:t>
      </w:r>
    </w:p>
    <w:p w14:paraId="7802FB85" w14:textId="77777777" w:rsidR="005D72AA" w:rsidRPr="0027123D" w:rsidRDefault="005D72AA">
      <w:pPr>
        <w:pStyle w:val="BodyText"/>
        <w:ind w:left="0"/>
        <w:rPr>
          <w:sz w:val="20"/>
          <w:szCs w:val="20"/>
        </w:rPr>
      </w:pPr>
    </w:p>
    <w:p w14:paraId="257813B4" w14:textId="77777777" w:rsidR="005D72AA" w:rsidRPr="0027123D" w:rsidRDefault="0027123D">
      <w:pPr>
        <w:pStyle w:val="BodyText"/>
        <w:spacing w:before="1" w:line="249" w:lineRule="auto"/>
        <w:ind w:left="120" w:right="130"/>
        <w:rPr>
          <w:sz w:val="20"/>
          <w:szCs w:val="20"/>
        </w:rPr>
      </w:pPr>
      <w:r w:rsidRPr="0027123D">
        <w:rPr>
          <w:b/>
          <w:color w:val="231F20"/>
          <w:sz w:val="20"/>
          <w:szCs w:val="20"/>
        </w:rPr>
        <w:t xml:space="preserve">Scoring </w:t>
      </w:r>
      <w:r w:rsidR="008247DF" w:rsidRPr="0027123D">
        <w:rPr>
          <w:b/>
          <w:color w:val="231F20"/>
          <w:sz w:val="20"/>
          <w:szCs w:val="20"/>
        </w:rPr>
        <w:t>Guidelines for the Council</w:t>
      </w:r>
      <w:r w:rsidR="008247DF" w:rsidRPr="0027123D">
        <w:rPr>
          <w:color w:val="231F20"/>
          <w:sz w:val="20"/>
          <w:szCs w:val="20"/>
        </w:rPr>
        <w:t xml:space="preserve">: These are guidelines and will be reviewed by the Council yearly after each funding meeting. </w:t>
      </w:r>
    </w:p>
    <w:p w14:paraId="0A98B9EF" w14:textId="77777777" w:rsidR="005D72AA" w:rsidRPr="0027123D" w:rsidRDefault="005D72AA">
      <w:pPr>
        <w:pStyle w:val="BodyText"/>
        <w:spacing w:before="6"/>
        <w:ind w:left="0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32"/>
      </w:tblGrid>
      <w:tr w:rsidR="0027123D" w:rsidRPr="0027123D" w14:paraId="1216B5F2" w14:textId="77777777" w:rsidTr="0027123D">
        <w:tc>
          <w:tcPr>
            <w:tcW w:w="10890" w:type="dxa"/>
          </w:tcPr>
          <w:p w14:paraId="2021BBA0" w14:textId="77777777" w:rsidR="0027123D" w:rsidRPr="0027123D" w:rsidRDefault="0027123D" w:rsidP="0072111C">
            <w:pPr>
              <w:pStyle w:val="BodyText"/>
              <w:spacing w:before="6" w:after="240" w:line="276" w:lineRule="auto"/>
              <w:ind w:left="0"/>
              <w:rPr>
                <w:sz w:val="20"/>
                <w:szCs w:val="20"/>
              </w:rPr>
            </w:pPr>
            <w:r w:rsidRPr="0027123D">
              <w:rPr>
                <w:b/>
                <w:bCs/>
                <w:sz w:val="20"/>
                <w:szCs w:val="20"/>
              </w:rPr>
              <w:t>Gateway Question:</w:t>
            </w:r>
            <w:r w:rsidRPr="0027123D">
              <w:rPr>
                <w:sz w:val="20"/>
                <w:szCs w:val="20"/>
              </w:rPr>
              <w:t xml:space="preserve"> Please elaborate on the content, timeline etc. of the project in the application narrative.</w:t>
            </w:r>
          </w:p>
          <w:p w14:paraId="4927ACA3" w14:textId="706105A5" w:rsidR="0027123D" w:rsidRPr="0027123D" w:rsidRDefault="00174447" w:rsidP="0072111C">
            <w:pPr>
              <w:pStyle w:val="BodyText"/>
              <w:spacing w:before="6" w:after="240" w:line="276" w:lineRule="auto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F945D" wp14:editId="527BBF2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12395" cy="123190"/>
                      <wp:effectExtent l="0" t="0" r="190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1440A" id="Rectangle 1" o:spid="_x0000_s1026" style="position:absolute;margin-left:-.25pt;margin-top:.6pt;width:8.8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27123D" w:rsidRPr="0027123D">
              <w:rPr>
                <w:sz w:val="20"/>
                <w:szCs w:val="20"/>
              </w:rPr>
              <w:t xml:space="preserve">      Basic content of published digital information application will include </w:t>
            </w:r>
            <w:r w:rsidR="000D3226">
              <w:rPr>
                <w:sz w:val="20"/>
                <w:szCs w:val="20"/>
              </w:rPr>
              <w:t xml:space="preserve">statewide </w:t>
            </w:r>
            <w:r w:rsidR="0027123D" w:rsidRPr="0027123D">
              <w:rPr>
                <w:sz w:val="20"/>
                <w:szCs w:val="20"/>
              </w:rPr>
              <w:t xml:space="preserve">off-road </w:t>
            </w:r>
            <w:r w:rsidR="00033A56">
              <w:rPr>
                <w:sz w:val="20"/>
                <w:szCs w:val="20"/>
              </w:rPr>
              <w:t xml:space="preserve">ATV/UTV </w:t>
            </w:r>
            <w:r w:rsidR="0027123D" w:rsidRPr="0027123D">
              <w:rPr>
                <w:sz w:val="20"/>
                <w:szCs w:val="20"/>
              </w:rPr>
              <w:t>trails</w:t>
            </w:r>
          </w:p>
        </w:tc>
      </w:tr>
      <w:bookmarkEnd w:id="0"/>
    </w:tbl>
    <w:p w14:paraId="0C4EB865" w14:textId="77777777" w:rsidR="0027123D" w:rsidRPr="0027123D" w:rsidRDefault="0027123D">
      <w:pPr>
        <w:pStyle w:val="BodyText"/>
        <w:spacing w:before="6"/>
        <w:ind w:left="0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"/>
        <w:gridCol w:w="8438"/>
        <w:gridCol w:w="991"/>
        <w:gridCol w:w="995"/>
      </w:tblGrid>
      <w:tr w:rsidR="005D72AA" w:rsidRPr="0027123D" w14:paraId="2A71EF19" w14:textId="77777777" w:rsidTr="0027123D">
        <w:trPr>
          <w:trHeight w:val="520"/>
        </w:trPr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304A600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  <w:tcBorders>
              <w:top w:val="nil"/>
              <w:left w:val="nil"/>
              <w:right w:val="nil"/>
            </w:tcBorders>
          </w:tcPr>
          <w:p w14:paraId="24612764" w14:textId="77777777" w:rsidR="005D72AA" w:rsidRPr="0027123D" w:rsidRDefault="005D72A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3E30F58E" w14:textId="77777777" w:rsidR="005D72AA" w:rsidRPr="0027123D" w:rsidRDefault="0027123D" w:rsidP="0027123D">
            <w:pPr>
              <w:pStyle w:val="TableParagraph"/>
              <w:spacing w:before="1"/>
              <w:ind w:left="3752" w:right="3752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>Ranking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77491456" w14:textId="77777777" w:rsidR="005D72AA" w:rsidRPr="0027123D" w:rsidRDefault="008247DF">
            <w:pPr>
              <w:pStyle w:val="TableParagraph"/>
              <w:spacing w:line="246" w:lineRule="exact"/>
              <w:ind w:left="59" w:right="59"/>
              <w:jc w:val="center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>Possible</w:t>
            </w:r>
          </w:p>
          <w:p w14:paraId="499E1995" w14:textId="77777777" w:rsidR="005D72AA" w:rsidRPr="0027123D" w:rsidRDefault="008247DF">
            <w:pPr>
              <w:pStyle w:val="TableParagraph"/>
              <w:spacing w:before="11"/>
              <w:ind w:left="59" w:right="59"/>
              <w:jc w:val="center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>Points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14:paraId="51484A29" w14:textId="77777777" w:rsidR="005D72AA" w:rsidRPr="0027123D" w:rsidRDefault="008247DF">
            <w:pPr>
              <w:pStyle w:val="TableParagraph"/>
              <w:spacing w:line="246" w:lineRule="exact"/>
              <w:ind w:left="189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>Actual</w:t>
            </w:r>
          </w:p>
          <w:p w14:paraId="5D51E959" w14:textId="77777777" w:rsidR="005D72AA" w:rsidRPr="0027123D" w:rsidRDefault="008247DF">
            <w:pPr>
              <w:pStyle w:val="TableParagraph"/>
              <w:spacing w:before="11"/>
              <w:ind w:left="189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>Points</w:t>
            </w:r>
          </w:p>
        </w:tc>
      </w:tr>
      <w:tr w:rsidR="000D3226" w:rsidRPr="0027123D" w14:paraId="64EE0129" w14:textId="77777777" w:rsidTr="002D4421">
        <w:trPr>
          <w:trHeight w:val="300"/>
        </w:trPr>
        <w:tc>
          <w:tcPr>
            <w:tcW w:w="369" w:type="dxa"/>
          </w:tcPr>
          <w:p w14:paraId="6FEE5DE8" w14:textId="77777777" w:rsidR="000D3226" w:rsidRPr="0027123D" w:rsidRDefault="000D3226">
            <w:pPr>
              <w:pStyle w:val="TableParagraph"/>
              <w:spacing w:before="24"/>
              <w:ind w:right="68"/>
              <w:jc w:val="right"/>
              <w:rPr>
                <w:b/>
                <w:sz w:val="20"/>
                <w:szCs w:val="20"/>
              </w:rPr>
            </w:pPr>
            <w:r w:rsidRPr="0027123D">
              <w:rPr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8438" w:type="dxa"/>
          </w:tcPr>
          <w:p w14:paraId="26958698" w14:textId="23DD6CBC" w:rsidR="000D3226" w:rsidRPr="0027123D" w:rsidRDefault="000D3226">
            <w:pPr>
              <w:pStyle w:val="TableParagraph"/>
              <w:spacing w:before="24"/>
              <w:ind w:left="70"/>
              <w:rPr>
                <w:b/>
                <w:sz w:val="20"/>
                <w:szCs w:val="20"/>
              </w:rPr>
            </w:pPr>
            <w:r w:rsidRPr="0027123D">
              <w:rPr>
                <w:b/>
                <w:color w:val="231F20"/>
                <w:sz w:val="20"/>
                <w:szCs w:val="20"/>
              </w:rPr>
              <w:t>Mapping Platform</w:t>
            </w:r>
            <w:r w:rsidRPr="000D3226">
              <w:rPr>
                <w:b/>
                <w:i/>
                <w:iCs/>
                <w:color w:val="231F20"/>
                <w:sz w:val="20"/>
                <w:szCs w:val="20"/>
              </w:rPr>
              <w:t xml:space="preserve"> </w:t>
            </w:r>
            <w:r w:rsidR="002E0129" w:rsidRPr="000D3226">
              <w:rPr>
                <w:b/>
                <w:i/>
                <w:iCs/>
                <w:color w:val="231F20"/>
                <w:sz w:val="20"/>
                <w:szCs w:val="20"/>
              </w:rPr>
              <w:t xml:space="preserve">(check all that apply, max of </w:t>
            </w:r>
            <w:r w:rsidR="002E0129">
              <w:rPr>
                <w:b/>
                <w:i/>
                <w:iCs/>
                <w:color w:val="231F20"/>
                <w:sz w:val="20"/>
                <w:szCs w:val="20"/>
              </w:rPr>
              <w:t>4</w:t>
            </w:r>
            <w:r w:rsidR="002E0129" w:rsidRPr="000D3226">
              <w:rPr>
                <w:b/>
                <w:i/>
                <w:iCs/>
                <w:color w:val="231F20"/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shd w:val="clear" w:color="auto" w:fill="939598"/>
          </w:tcPr>
          <w:p w14:paraId="51592BB1" w14:textId="334BDA54" w:rsidR="000D3226" w:rsidRPr="000D3226" w:rsidRDefault="000D3226" w:rsidP="000D3226">
            <w:pPr>
              <w:pStyle w:val="TableParagraph"/>
              <w:jc w:val="center"/>
              <w:rPr>
                <w:sz w:val="20"/>
                <w:szCs w:val="20"/>
              </w:rPr>
            </w:pPr>
            <w:r w:rsidRPr="000D3226">
              <w:rPr>
                <w:sz w:val="20"/>
                <w:szCs w:val="20"/>
              </w:rPr>
              <w:t xml:space="preserve">Max Points: </w:t>
            </w:r>
            <w:r w:rsidR="002E0129">
              <w:rPr>
                <w:sz w:val="20"/>
                <w:szCs w:val="20"/>
              </w:rPr>
              <w:t>4</w:t>
            </w:r>
          </w:p>
        </w:tc>
      </w:tr>
      <w:tr w:rsidR="005D72AA" w:rsidRPr="0027123D" w14:paraId="465387AD" w14:textId="77777777" w:rsidTr="0027123D">
        <w:trPr>
          <w:trHeight w:val="300"/>
        </w:trPr>
        <w:tc>
          <w:tcPr>
            <w:tcW w:w="369" w:type="dxa"/>
          </w:tcPr>
          <w:p w14:paraId="19AF7643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</w:tcPr>
          <w:p w14:paraId="7B589F2F" w14:textId="77777777" w:rsidR="005D72AA" w:rsidRPr="0027123D" w:rsidRDefault="008247DF">
            <w:pPr>
              <w:pStyle w:val="TableParagraph"/>
              <w:spacing w:before="24"/>
              <w:ind w:left="70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>Browser based</w:t>
            </w:r>
          </w:p>
        </w:tc>
        <w:tc>
          <w:tcPr>
            <w:tcW w:w="991" w:type="dxa"/>
          </w:tcPr>
          <w:p w14:paraId="11DFCCC8" w14:textId="4CDADCDD" w:rsidR="005D72AA" w:rsidRPr="0027123D" w:rsidRDefault="002E0129">
            <w:pPr>
              <w:pStyle w:val="TableParagraph"/>
              <w:spacing w:before="24"/>
              <w:ind w:left="362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995" w:type="dxa"/>
          </w:tcPr>
          <w:p w14:paraId="51BFCE20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D72AA" w:rsidRPr="0027123D" w14:paraId="024F3FED" w14:textId="77777777" w:rsidTr="0027123D">
        <w:trPr>
          <w:trHeight w:val="300"/>
        </w:trPr>
        <w:tc>
          <w:tcPr>
            <w:tcW w:w="369" w:type="dxa"/>
          </w:tcPr>
          <w:p w14:paraId="0D88E0D3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</w:tcPr>
          <w:p w14:paraId="5725C47C" w14:textId="77777777" w:rsidR="005D72AA" w:rsidRPr="0027123D" w:rsidRDefault="008247DF">
            <w:pPr>
              <w:pStyle w:val="TableParagraph"/>
              <w:spacing w:before="24"/>
              <w:ind w:left="70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>Mobile devices</w:t>
            </w:r>
          </w:p>
        </w:tc>
        <w:tc>
          <w:tcPr>
            <w:tcW w:w="991" w:type="dxa"/>
          </w:tcPr>
          <w:p w14:paraId="5EEFADF9" w14:textId="5CA0FF43" w:rsidR="005D72AA" w:rsidRPr="0027123D" w:rsidRDefault="002E0129">
            <w:pPr>
              <w:pStyle w:val="TableParagraph"/>
              <w:spacing w:before="24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14:paraId="2BF21CFF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D3226" w:rsidRPr="0027123D" w14:paraId="54F2EFA5" w14:textId="77777777" w:rsidTr="00BE30B4">
        <w:trPr>
          <w:trHeight w:val="300"/>
        </w:trPr>
        <w:tc>
          <w:tcPr>
            <w:tcW w:w="369" w:type="dxa"/>
          </w:tcPr>
          <w:p w14:paraId="3554200B" w14:textId="77777777" w:rsidR="000D3226" w:rsidRPr="0027123D" w:rsidRDefault="000D3226" w:rsidP="000D3226">
            <w:pPr>
              <w:pStyle w:val="TableParagraph"/>
              <w:spacing w:before="24"/>
              <w:ind w:right="68"/>
              <w:jc w:val="right"/>
              <w:rPr>
                <w:b/>
                <w:sz w:val="20"/>
                <w:szCs w:val="20"/>
              </w:rPr>
            </w:pPr>
            <w:r w:rsidRPr="0027123D">
              <w:rPr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8438" w:type="dxa"/>
          </w:tcPr>
          <w:p w14:paraId="775E21A2" w14:textId="6143F282" w:rsidR="000D3226" w:rsidRPr="0027123D" w:rsidRDefault="000D3226" w:rsidP="000D3226">
            <w:pPr>
              <w:pStyle w:val="TableParagraph"/>
              <w:spacing w:before="24"/>
              <w:ind w:left="70"/>
              <w:rPr>
                <w:b/>
                <w:sz w:val="20"/>
                <w:szCs w:val="20"/>
              </w:rPr>
            </w:pPr>
            <w:r w:rsidRPr="0027123D">
              <w:rPr>
                <w:b/>
                <w:color w:val="231F20"/>
                <w:sz w:val="20"/>
                <w:szCs w:val="20"/>
              </w:rPr>
              <w:t>Map Features in addition to off-road trail</w:t>
            </w:r>
            <w:r>
              <w:rPr>
                <w:b/>
                <w:color w:val="231F20"/>
                <w:sz w:val="20"/>
                <w:szCs w:val="20"/>
              </w:rPr>
              <w:t xml:space="preserve"> </w:t>
            </w:r>
            <w:r w:rsidRPr="000D3226">
              <w:rPr>
                <w:b/>
                <w:i/>
                <w:iCs/>
                <w:color w:val="231F20"/>
                <w:sz w:val="20"/>
                <w:szCs w:val="20"/>
              </w:rPr>
              <w:t xml:space="preserve">(check all that apply, max of </w:t>
            </w:r>
            <w:r w:rsidR="002E0129">
              <w:rPr>
                <w:b/>
                <w:i/>
                <w:iCs/>
                <w:color w:val="231F20"/>
                <w:sz w:val="20"/>
                <w:szCs w:val="20"/>
              </w:rPr>
              <w:t>6</w:t>
            </w:r>
            <w:r w:rsidRPr="000D3226">
              <w:rPr>
                <w:b/>
                <w:i/>
                <w:iCs/>
                <w:color w:val="231F20"/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shd w:val="clear" w:color="auto" w:fill="939598"/>
          </w:tcPr>
          <w:p w14:paraId="713D3A4F" w14:textId="5B1D2318" w:rsidR="000D3226" w:rsidRDefault="000D3226" w:rsidP="000D3226">
            <w:pPr>
              <w:jc w:val="center"/>
            </w:pPr>
            <w:r w:rsidRPr="00A31409">
              <w:rPr>
                <w:sz w:val="20"/>
                <w:szCs w:val="20"/>
              </w:rPr>
              <w:t>Max Points:</w:t>
            </w:r>
            <w:r w:rsidR="002E0129">
              <w:rPr>
                <w:sz w:val="20"/>
                <w:szCs w:val="20"/>
              </w:rPr>
              <w:t>6</w:t>
            </w:r>
          </w:p>
        </w:tc>
      </w:tr>
      <w:tr w:rsidR="005D72AA" w:rsidRPr="0027123D" w14:paraId="53DD93CF" w14:textId="77777777" w:rsidTr="0027123D">
        <w:trPr>
          <w:trHeight w:val="300"/>
        </w:trPr>
        <w:tc>
          <w:tcPr>
            <w:tcW w:w="369" w:type="dxa"/>
          </w:tcPr>
          <w:p w14:paraId="06E06C07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</w:tcPr>
          <w:p w14:paraId="6A9D0F46" w14:textId="2707B3FB" w:rsidR="005D72AA" w:rsidRPr="0027123D" w:rsidRDefault="00D02BE1">
            <w:pPr>
              <w:pStyle w:val="TableParagraph"/>
              <w:spacing w:before="24"/>
              <w:ind w:left="70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Services</w:t>
            </w:r>
            <w:r w:rsidRPr="0027123D"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(Fuel, Food, Lodging) </w:t>
            </w:r>
          </w:p>
        </w:tc>
        <w:tc>
          <w:tcPr>
            <w:tcW w:w="991" w:type="dxa"/>
          </w:tcPr>
          <w:p w14:paraId="265FDC41" w14:textId="78F7E362" w:rsidR="005D72AA" w:rsidRPr="0027123D" w:rsidRDefault="002E0129">
            <w:pPr>
              <w:pStyle w:val="TableParagraph"/>
              <w:spacing w:before="24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46916BB3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D72AA" w:rsidRPr="0027123D" w14:paraId="0BAF9781" w14:textId="77777777" w:rsidTr="0027123D">
        <w:trPr>
          <w:trHeight w:val="300"/>
        </w:trPr>
        <w:tc>
          <w:tcPr>
            <w:tcW w:w="369" w:type="dxa"/>
          </w:tcPr>
          <w:p w14:paraId="767C479C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</w:tcPr>
          <w:p w14:paraId="18D41C97" w14:textId="2254A534" w:rsidR="005D72AA" w:rsidRPr="0027123D" w:rsidRDefault="00D02BE1">
            <w:pPr>
              <w:pStyle w:val="TableParagraph"/>
              <w:spacing w:before="24"/>
              <w:ind w:left="70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Trail</w:t>
            </w:r>
            <w:r w:rsidRPr="0027123D"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I</w:t>
            </w:r>
            <w:r w:rsidRPr="0027123D">
              <w:rPr>
                <w:color w:val="231F20"/>
                <w:sz w:val="20"/>
                <w:szCs w:val="20"/>
              </w:rPr>
              <w:t xml:space="preserve">nformation </w:t>
            </w:r>
            <w:r w:rsidR="002E0129">
              <w:rPr>
                <w:color w:val="231F20"/>
                <w:sz w:val="20"/>
                <w:szCs w:val="20"/>
              </w:rPr>
              <w:t>(Surface Type, Challenge Level, etc)</w:t>
            </w:r>
          </w:p>
        </w:tc>
        <w:tc>
          <w:tcPr>
            <w:tcW w:w="991" w:type="dxa"/>
          </w:tcPr>
          <w:p w14:paraId="1C599C82" w14:textId="69C00657" w:rsidR="005D72AA" w:rsidRPr="0027123D" w:rsidRDefault="002E0129">
            <w:pPr>
              <w:pStyle w:val="TableParagraph"/>
              <w:spacing w:before="24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34D5DDED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D72AA" w:rsidRPr="0027123D" w14:paraId="5267EA8A" w14:textId="77777777" w:rsidTr="0027123D">
        <w:trPr>
          <w:trHeight w:val="300"/>
        </w:trPr>
        <w:tc>
          <w:tcPr>
            <w:tcW w:w="369" w:type="dxa"/>
          </w:tcPr>
          <w:p w14:paraId="6A53F180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</w:tcPr>
          <w:p w14:paraId="316499D6" w14:textId="68FB1BDB" w:rsidR="005D72AA" w:rsidRPr="0027123D" w:rsidRDefault="00D02BE1">
            <w:pPr>
              <w:pStyle w:val="TableParagraph"/>
              <w:spacing w:before="24"/>
              <w:ind w:left="70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 xml:space="preserve">Road </w:t>
            </w:r>
            <w:r>
              <w:rPr>
                <w:color w:val="231F20"/>
                <w:sz w:val="20"/>
                <w:szCs w:val="20"/>
              </w:rPr>
              <w:t>R</w:t>
            </w:r>
            <w:r w:rsidRPr="0027123D">
              <w:rPr>
                <w:color w:val="231F20"/>
                <w:sz w:val="20"/>
                <w:szCs w:val="20"/>
              </w:rPr>
              <w:t>oute</w:t>
            </w:r>
            <w:r>
              <w:rPr>
                <w:color w:val="231F20"/>
                <w:sz w:val="20"/>
                <w:szCs w:val="20"/>
              </w:rPr>
              <w:t xml:space="preserve">s </w:t>
            </w:r>
          </w:p>
        </w:tc>
        <w:tc>
          <w:tcPr>
            <w:tcW w:w="991" w:type="dxa"/>
          </w:tcPr>
          <w:p w14:paraId="7B6E7484" w14:textId="14F38B5A" w:rsidR="005D72AA" w:rsidRPr="0027123D" w:rsidRDefault="002E0129">
            <w:pPr>
              <w:pStyle w:val="TableParagraph"/>
              <w:spacing w:before="24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5778DA9F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D72AA" w:rsidRPr="0027123D" w14:paraId="3D0280C1" w14:textId="77777777" w:rsidTr="0027123D">
        <w:trPr>
          <w:trHeight w:val="300"/>
        </w:trPr>
        <w:tc>
          <w:tcPr>
            <w:tcW w:w="369" w:type="dxa"/>
          </w:tcPr>
          <w:p w14:paraId="779D95BC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</w:tcPr>
          <w:p w14:paraId="738632D2" w14:textId="68A802CA" w:rsidR="005D72AA" w:rsidRPr="0027123D" w:rsidRDefault="008247DF">
            <w:pPr>
              <w:pStyle w:val="TableParagraph"/>
              <w:spacing w:before="24"/>
              <w:ind w:left="70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 xml:space="preserve">Regulatory </w:t>
            </w:r>
            <w:r w:rsidR="00D02BE1">
              <w:rPr>
                <w:color w:val="231F20"/>
                <w:sz w:val="20"/>
                <w:szCs w:val="20"/>
              </w:rPr>
              <w:t>I</w:t>
            </w:r>
            <w:r w:rsidRPr="0027123D">
              <w:rPr>
                <w:color w:val="231F20"/>
                <w:sz w:val="20"/>
                <w:szCs w:val="20"/>
              </w:rPr>
              <w:t>nformation</w:t>
            </w:r>
          </w:p>
        </w:tc>
        <w:tc>
          <w:tcPr>
            <w:tcW w:w="991" w:type="dxa"/>
          </w:tcPr>
          <w:p w14:paraId="7E58A749" w14:textId="4D6B52B3" w:rsidR="005D72AA" w:rsidRPr="0027123D" w:rsidRDefault="002E0129">
            <w:pPr>
              <w:pStyle w:val="TableParagraph"/>
              <w:spacing w:before="24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2A16853F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D72AA" w:rsidRPr="0027123D" w14:paraId="05C0A1F6" w14:textId="77777777" w:rsidTr="0027123D">
        <w:trPr>
          <w:trHeight w:val="300"/>
        </w:trPr>
        <w:tc>
          <w:tcPr>
            <w:tcW w:w="369" w:type="dxa"/>
          </w:tcPr>
          <w:p w14:paraId="24122ECD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</w:tcPr>
          <w:p w14:paraId="689A3B46" w14:textId="18DED648" w:rsidR="005D72AA" w:rsidRPr="0027123D" w:rsidRDefault="00D02BE1">
            <w:pPr>
              <w:pStyle w:val="TableParagraph"/>
              <w:spacing w:before="24"/>
              <w:ind w:left="70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 xml:space="preserve">Safety </w:t>
            </w:r>
            <w:r>
              <w:rPr>
                <w:color w:val="231F20"/>
                <w:sz w:val="20"/>
                <w:szCs w:val="20"/>
              </w:rPr>
              <w:t>I</w:t>
            </w:r>
            <w:r w:rsidRPr="0027123D">
              <w:rPr>
                <w:color w:val="231F20"/>
                <w:sz w:val="20"/>
                <w:szCs w:val="20"/>
              </w:rPr>
              <w:t>nformation</w:t>
            </w:r>
          </w:p>
        </w:tc>
        <w:tc>
          <w:tcPr>
            <w:tcW w:w="991" w:type="dxa"/>
          </w:tcPr>
          <w:p w14:paraId="7FE0CD3C" w14:textId="0D4C2713" w:rsidR="005D72AA" w:rsidRPr="0027123D" w:rsidRDefault="002E0129">
            <w:pPr>
              <w:pStyle w:val="TableParagraph"/>
              <w:spacing w:before="24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6E2E6AB5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B7035" w:rsidRPr="0027123D" w14:paraId="61AD604B" w14:textId="77777777" w:rsidTr="0027123D">
        <w:trPr>
          <w:trHeight w:val="300"/>
        </w:trPr>
        <w:tc>
          <w:tcPr>
            <w:tcW w:w="369" w:type="dxa"/>
          </w:tcPr>
          <w:p w14:paraId="08EA28A5" w14:textId="77777777" w:rsidR="002B7035" w:rsidRPr="0027123D" w:rsidRDefault="002B703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</w:tcPr>
          <w:p w14:paraId="1A25F01A" w14:textId="79B43A75" w:rsidR="002B7035" w:rsidRPr="0027123D" w:rsidRDefault="002B7035">
            <w:pPr>
              <w:pStyle w:val="TableParagraph"/>
              <w:spacing w:before="24"/>
              <w:ind w:left="7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Club Information</w:t>
            </w:r>
          </w:p>
        </w:tc>
        <w:tc>
          <w:tcPr>
            <w:tcW w:w="991" w:type="dxa"/>
          </w:tcPr>
          <w:p w14:paraId="3C78C4BA" w14:textId="045D908A" w:rsidR="002B7035" w:rsidRDefault="002E0129">
            <w:pPr>
              <w:pStyle w:val="TableParagraph"/>
              <w:spacing w:before="24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001FDEA7" w14:textId="77777777" w:rsidR="002B7035" w:rsidRPr="0027123D" w:rsidRDefault="002B703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D3226" w:rsidRPr="0027123D" w14:paraId="4C879B09" w14:textId="77777777" w:rsidTr="00673243">
        <w:trPr>
          <w:trHeight w:val="300"/>
        </w:trPr>
        <w:tc>
          <w:tcPr>
            <w:tcW w:w="369" w:type="dxa"/>
          </w:tcPr>
          <w:p w14:paraId="67E92C13" w14:textId="77777777" w:rsidR="000D3226" w:rsidRPr="0027123D" w:rsidRDefault="000D3226">
            <w:pPr>
              <w:pStyle w:val="TableParagraph"/>
              <w:spacing w:before="24"/>
              <w:ind w:right="68"/>
              <w:jc w:val="right"/>
              <w:rPr>
                <w:b/>
                <w:sz w:val="20"/>
                <w:szCs w:val="20"/>
              </w:rPr>
            </w:pPr>
            <w:r w:rsidRPr="0027123D">
              <w:rPr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8438" w:type="dxa"/>
          </w:tcPr>
          <w:p w14:paraId="774CD1CE" w14:textId="4F7304DD" w:rsidR="000D3226" w:rsidRPr="0027123D" w:rsidRDefault="000D3226">
            <w:pPr>
              <w:pStyle w:val="TableParagraph"/>
              <w:spacing w:before="24"/>
              <w:ind w:left="70"/>
              <w:rPr>
                <w:b/>
                <w:sz w:val="20"/>
                <w:szCs w:val="20"/>
              </w:rPr>
            </w:pPr>
            <w:r w:rsidRPr="0027123D">
              <w:rPr>
                <w:b/>
                <w:color w:val="231F20"/>
                <w:sz w:val="20"/>
                <w:szCs w:val="20"/>
              </w:rPr>
              <w:t xml:space="preserve">Other Funding Sources </w:t>
            </w:r>
            <w:r w:rsidRPr="000D3226">
              <w:rPr>
                <w:b/>
                <w:i/>
                <w:iCs/>
                <w:color w:val="231F20"/>
                <w:sz w:val="20"/>
                <w:szCs w:val="20"/>
              </w:rPr>
              <w:t xml:space="preserve">(choose one - max points of </w:t>
            </w:r>
            <w:r w:rsidR="002E0129">
              <w:rPr>
                <w:b/>
                <w:i/>
                <w:iCs/>
                <w:color w:val="231F20"/>
                <w:sz w:val="20"/>
                <w:szCs w:val="20"/>
              </w:rPr>
              <w:t>2</w:t>
            </w:r>
            <w:r w:rsidRPr="000D3226">
              <w:rPr>
                <w:b/>
                <w:i/>
                <w:iCs/>
                <w:color w:val="231F20"/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shd w:val="clear" w:color="auto" w:fill="939598"/>
          </w:tcPr>
          <w:p w14:paraId="5919C42B" w14:textId="5B8B0C9B" w:rsidR="000D3226" w:rsidRPr="000D3226" w:rsidRDefault="000D3226" w:rsidP="000D3226">
            <w:pPr>
              <w:pStyle w:val="TableParagraph"/>
              <w:jc w:val="center"/>
              <w:rPr>
                <w:sz w:val="20"/>
                <w:szCs w:val="20"/>
              </w:rPr>
            </w:pPr>
            <w:r w:rsidRPr="000D3226">
              <w:rPr>
                <w:sz w:val="20"/>
                <w:szCs w:val="20"/>
              </w:rPr>
              <w:t xml:space="preserve">Max Points: </w:t>
            </w:r>
            <w:r w:rsidR="002E0129">
              <w:rPr>
                <w:sz w:val="20"/>
                <w:szCs w:val="20"/>
              </w:rPr>
              <w:t>2</w:t>
            </w:r>
          </w:p>
        </w:tc>
      </w:tr>
      <w:tr w:rsidR="005D72AA" w:rsidRPr="0027123D" w14:paraId="639BCAD1" w14:textId="77777777" w:rsidTr="0027123D">
        <w:trPr>
          <w:trHeight w:val="300"/>
        </w:trPr>
        <w:tc>
          <w:tcPr>
            <w:tcW w:w="369" w:type="dxa"/>
          </w:tcPr>
          <w:p w14:paraId="095373F3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</w:tcPr>
          <w:p w14:paraId="6193F649" w14:textId="77777777" w:rsidR="005D72AA" w:rsidRPr="0027123D" w:rsidRDefault="008247DF">
            <w:pPr>
              <w:pStyle w:val="TableParagraph"/>
              <w:spacing w:before="24"/>
              <w:ind w:left="70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>51% or greater</w:t>
            </w:r>
          </w:p>
        </w:tc>
        <w:tc>
          <w:tcPr>
            <w:tcW w:w="991" w:type="dxa"/>
          </w:tcPr>
          <w:p w14:paraId="045C3387" w14:textId="0827F475" w:rsidR="005D72AA" w:rsidRPr="0027123D" w:rsidRDefault="002E0129">
            <w:pPr>
              <w:pStyle w:val="TableParagraph"/>
              <w:spacing w:before="24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14:paraId="60316FD3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D72AA" w:rsidRPr="0027123D" w14:paraId="4016665E" w14:textId="77777777" w:rsidTr="0027123D">
        <w:trPr>
          <w:trHeight w:val="300"/>
        </w:trPr>
        <w:tc>
          <w:tcPr>
            <w:tcW w:w="369" w:type="dxa"/>
          </w:tcPr>
          <w:p w14:paraId="6AC0939B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</w:tcPr>
          <w:p w14:paraId="78EB9FC9" w14:textId="77777777" w:rsidR="005D72AA" w:rsidRPr="0027123D" w:rsidRDefault="008247DF">
            <w:pPr>
              <w:pStyle w:val="TableParagraph"/>
              <w:spacing w:before="24"/>
              <w:ind w:left="70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>26-50%</w:t>
            </w:r>
          </w:p>
        </w:tc>
        <w:tc>
          <w:tcPr>
            <w:tcW w:w="991" w:type="dxa"/>
          </w:tcPr>
          <w:p w14:paraId="025DD33E" w14:textId="63477F4E" w:rsidR="005D72AA" w:rsidRPr="0027123D" w:rsidRDefault="002E0129">
            <w:pPr>
              <w:pStyle w:val="TableParagraph"/>
              <w:spacing w:before="24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647D9051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F4AC9" w:rsidRPr="0027123D" w14:paraId="62AE79A4" w14:textId="77777777" w:rsidTr="0027123D">
        <w:trPr>
          <w:trHeight w:val="300"/>
        </w:trPr>
        <w:tc>
          <w:tcPr>
            <w:tcW w:w="369" w:type="dxa"/>
          </w:tcPr>
          <w:p w14:paraId="43E863C7" w14:textId="77777777" w:rsidR="009F4AC9" w:rsidRPr="0027123D" w:rsidRDefault="009F4AC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</w:tcPr>
          <w:p w14:paraId="4548A288" w14:textId="4F38DB2A" w:rsidR="009F4AC9" w:rsidRPr="0027123D" w:rsidRDefault="009F4AC9">
            <w:pPr>
              <w:pStyle w:val="TableParagraph"/>
              <w:spacing w:before="24"/>
              <w:ind w:left="7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Less than </w:t>
            </w:r>
            <w:r w:rsidR="002E0129">
              <w:rPr>
                <w:color w:val="231F20"/>
                <w:sz w:val="20"/>
                <w:szCs w:val="20"/>
              </w:rPr>
              <w:t>2</w:t>
            </w:r>
            <w:r>
              <w:rPr>
                <w:color w:val="231F20"/>
                <w:sz w:val="20"/>
                <w:szCs w:val="20"/>
              </w:rPr>
              <w:t>5%</w:t>
            </w:r>
          </w:p>
        </w:tc>
        <w:tc>
          <w:tcPr>
            <w:tcW w:w="991" w:type="dxa"/>
          </w:tcPr>
          <w:p w14:paraId="0E902210" w14:textId="77777777" w:rsidR="009F4AC9" w:rsidRPr="0027123D" w:rsidRDefault="009F4AC9">
            <w:pPr>
              <w:pStyle w:val="TableParagraph"/>
              <w:spacing w:before="24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A776D72" w14:textId="77777777" w:rsidR="009F4AC9" w:rsidRPr="0027123D" w:rsidRDefault="009F4AC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D72AA" w:rsidRPr="0027123D" w14:paraId="5C48DE6C" w14:textId="77777777" w:rsidTr="0027123D">
        <w:trPr>
          <w:trHeight w:val="300"/>
        </w:trPr>
        <w:tc>
          <w:tcPr>
            <w:tcW w:w="369" w:type="dxa"/>
          </w:tcPr>
          <w:p w14:paraId="5A7D7081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</w:tcPr>
          <w:p w14:paraId="1951DC3B" w14:textId="77777777" w:rsidR="005D72AA" w:rsidRPr="0027123D" w:rsidRDefault="008247DF">
            <w:pPr>
              <w:pStyle w:val="TableParagraph"/>
              <w:spacing w:before="24"/>
              <w:ind w:right="68"/>
              <w:jc w:val="right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>Sub Total</w:t>
            </w:r>
          </w:p>
        </w:tc>
        <w:tc>
          <w:tcPr>
            <w:tcW w:w="991" w:type="dxa"/>
            <w:shd w:val="clear" w:color="auto" w:fill="939598"/>
          </w:tcPr>
          <w:p w14:paraId="747A9554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1DBFA5D0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D3226" w:rsidRPr="0027123D" w14:paraId="325E9395" w14:textId="77777777" w:rsidTr="00AF210E">
        <w:trPr>
          <w:trHeight w:val="300"/>
        </w:trPr>
        <w:tc>
          <w:tcPr>
            <w:tcW w:w="369" w:type="dxa"/>
          </w:tcPr>
          <w:p w14:paraId="7289C879" w14:textId="77777777" w:rsidR="000D3226" w:rsidRPr="0027123D" w:rsidRDefault="000D322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38" w:type="dxa"/>
          </w:tcPr>
          <w:p w14:paraId="2ADCB1BC" w14:textId="77777777" w:rsidR="000D3226" w:rsidRPr="0027123D" w:rsidRDefault="000D3226">
            <w:pPr>
              <w:pStyle w:val="TableParagraph"/>
              <w:spacing w:before="24"/>
              <w:ind w:left="3461" w:right="3461"/>
              <w:jc w:val="center"/>
              <w:rPr>
                <w:b/>
                <w:sz w:val="20"/>
                <w:szCs w:val="20"/>
              </w:rPr>
            </w:pPr>
            <w:r w:rsidRPr="0027123D">
              <w:rPr>
                <w:b/>
                <w:color w:val="231F20"/>
                <w:sz w:val="20"/>
                <w:szCs w:val="20"/>
              </w:rPr>
              <w:t>DEDUCTIONS</w:t>
            </w:r>
          </w:p>
        </w:tc>
        <w:tc>
          <w:tcPr>
            <w:tcW w:w="1986" w:type="dxa"/>
            <w:gridSpan w:val="2"/>
            <w:shd w:val="clear" w:color="auto" w:fill="939598"/>
          </w:tcPr>
          <w:p w14:paraId="6F9B42CD" w14:textId="77777777" w:rsidR="000D3226" w:rsidRPr="000D3226" w:rsidRDefault="000D3226" w:rsidP="000D322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Deduction: -10</w:t>
            </w:r>
          </w:p>
        </w:tc>
      </w:tr>
      <w:tr w:rsidR="005D72AA" w:rsidRPr="0027123D" w14:paraId="679AC8C5" w14:textId="77777777" w:rsidTr="0027123D">
        <w:trPr>
          <w:trHeight w:val="300"/>
        </w:trPr>
        <w:tc>
          <w:tcPr>
            <w:tcW w:w="369" w:type="dxa"/>
          </w:tcPr>
          <w:p w14:paraId="71507E30" w14:textId="77777777" w:rsidR="005D72AA" w:rsidRPr="0027123D" w:rsidRDefault="008247DF">
            <w:pPr>
              <w:pStyle w:val="TableParagraph"/>
              <w:spacing w:before="24"/>
              <w:ind w:right="68"/>
              <w:jc w:val="right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8438" w:type="dxa"/>
          </w:tcPr>
          <w:p w14:paraId="3805E715" w14:textId="19C59383" w:rsidR="005D72AA" w:rsidRPr="0027123D" w:rsidRDefault="008247DF">
            <w:pPr>
              <w:pStyle w:val="TableParagraph"/>
              <w:spacing w:before="24"/>
              <w:ind w:left="70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 xml:space="preserve">Incomplete Application Deduction (Identified by </w:t>
            </w:r>
            <w:r w:rsidR="002E0129">
              <w:rPr>
                <w:color w:val="231F20"/>
                <w:sz w:val="20"/>
                <w:szCs w:val="20"/>
              </w:rPr>
              <w:t>RPM</w:t>
            </w:r>
            <w:r w:rsidRPr="0027123D">
              <w:rPr>
                <w:color w:val="231F20"/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14:paraId="557EDCFB" w14:textId="77777777" w:rsidR="005D72AA" w:rsidRPr="0027123D" w:rsidRDefault="008247DF">
            <w:pPr>
              <w:pStyle w:val="TableParagraph"/>
              <w:spacing w:before="24"/>
              <w:ind w:left="326"/>
              <w:rPr>
                <w:sz w:val="20"/>
                <w:szCs w:val="20"/>
              </w:rPr>
            </w:pPr>
            <w:r w:rsidRPr="0027123D">
              <w:rPr>
                <w:color w:val="231F20"/>
                <w:sz w:val="20"/>
                <w:szCs w:val="20"/>
              </w:rPr>
              <w:t>-10</w:t>
            </w:r>
          </w:p>
        </w:tc>
        <w:tc>
          <w:tcPr>
            <w:tcW w:w="995" w:type="dxa"/>
          </w:tcPr>
          <w:p w14:paraId="7EF0668A" w14:textId="77777777" w:rsidR="005D72AA" w:rsidRPr="0027123D" w:rsidRDefault="005D72A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D72AA" w14:paraId="13FA84D5" w14:textId="77777777">
        <w:trPr>
          <w:trHeight w:val="300"/>
        </w:trPr>
        <w:tc>
          <w:tcPr>
            <w:tcW w:w="9798" w:type="dxa"/>
            <w:gridSpan w:val="3"/>
          </w:tcPr>
          <w:p w14:paraId="38152B86" w14:textId="13F98EB9" w:rsidR="005D72AA" w:rsidRDefault="000D3226">
            <w:pPr>
              <w:pStyle w:val="TableParagraph"/>
              <w:spacing w:before="24"/>
              <w:ind w:right="67"/>
              <w:jc w:val="right"/>
              <w:rPr>
                <w:b/>
              </w:rPr>
            </w:pPr>
            <w:r w:rsidRPr="000D3226">
              <w:rPr>
                <w:bCs/>
                <w:color w:val="231F20"/>
              </w:rPr>
              <w:t xml:space="preserve"> (Maximum points: </w:t>
            </w:r>
            <w:r w:rsidR="002E0129">
              <w:rPr>
                <w:bCs/>
                <w:color w:val="231F20"/>
              </w:rPr>
              <w:t>12</w:t>
            </w:r>
            <w:r w:rsidRPr="000D3226">
              <w:rPr>
                <w:bCs/>
                <w:color w:val="231F20"/>
              </w:rPr>
              <w:t xml:space="preserve">) </w:t>
            </w:r>
            <w:r>
              <w:rPr>
                <w:bCs/>
                <w:color w:val="231F20"/>
              </w:rPr>
              <w:t xml:space="preserve">  </w:t>
            </w:r>
            <w:r w:rsidR="008247DF">
              <w:rPr>
                <w:b/>
                <w:color w:val="231F20"/>
              </w:rPr>
              <w:t>Grand Total</w:t>
            </w:r>
          </w:p>
        </w:tc>
        <w:tc>
          <w:tcPr>
            <w:tcW w:w="995" w:type="dxa"/>
          </w:tcPr>
          <w:p w14:paraId="1F33741F" w14:textId="77777777" w:rsidR="005D72AA" w:rsidRDefault="005D72AA">
            <w:pPr>
              <w:pStyle w:val="TableParagraph"/>
              <w:rPr>
                <w:rFonts w:ascii="Times New Roman"/>
              </w:rPr>
            </w:pPr>
          </w:p>
        </w:tc>
      </w:tr>
    </w:tbl>
    <w:p w14:paraId="0CC6A25E" w14:textId="77777777" w:rsidR="005D72AA" w:rsidRDefault="005D72AA">
      <w:pPr>
        <w:rPr>
          <w:rFonts w:ascii="Times New Roman"/>
        </w:rPr>
        <w:sectPr w:rsidR="005D72AA">
          <w:type w:val="continuous"/>
          <w:pgSz w:w="12240" w:h="15840"/>
          <w:pgMar w:top="600" w:right="600" w:bottom="280" w:left="600" w:header="720" w:footer="720" w:gutter="0"/>
          <w:cols w:space="720"/>
        </w:sectPr>
      </w:pPr>
    </w:p>
    <w:p w14:paraId="3B4FB276" w14:textId="77777777" w:rsidR="005D72AA" w:rsidRPr="0027123D" w:rsidRDefault="008247DF">
      <w:pPr>
        <w:spacing w:before="69"/>
        <w:ind w:left="4147" w:right="4164"/>
        <w:jc w:val="center"/>
        <w:rPr>
          <w:b/>
          <w:bCs/>
          <w:sz w:val="20"/>
          <w:szCs w:val="20"/>
        </w:rPr>
      </w:pPr>
      <w:r w:rsidRPr="0027123D">
        <w:rPr>
          <w:b/>
          <w:bCs/>
          <w:color w:val="231F20"/>
          <w:sz w:val="20"/>
          <w:szCs w:val="20"/>
        </w:rPr>
        <w:lastRenderedPageBreak/>
        <w:t>Justifications for Ranking</w:t>
      </w:r>
    </w:p>
    <w:p w14:paraId="7B7E2930" w14:textId="77777777" w:rsidR="005D72AA" w:rsidRPr="0027123D" w:rsidRDefault="005D72AA">
      <w:pPr>
        <w:pStyle w:val="BodyText"/>
        <w:spacing w:before="6"/>
        <w:ind w:left="0"/>
        <w:rPr>
          <w:sz w:val="20"/>
          <w:szCs w:val="20"/>
        </w:rPr>
      </w:pPr>
    </w:p>
    <w:p w14:paraId="31FF0BDA" w14:textId="77777777" w:rsidR="005D72AA" w:rsidRPr="0027123D" w:rsidRDefault="008247DF">
      <w:pPr>
        <w:pStyle w:val="BodyText"/>
        <w:spacing w:line="249" w:lineRule="auto"/>
        <w:ind w:right="969"/>
        <w:rPr>
          <w:sz w:val="20"/>
          <w:szCs w:val="20"/>
        </w:rPr>
      </w:pPr>
      <w:r w:rsidRPr="0027123D">
        <w:rPr>
          <w:color w:val="231F20"/>
          <w:sz w:val="20"/>
          <w:szCs w:val="20"/>
        </w:rPr>
        <w:t>Legislative change to 23.33: Production of trail maps and a statewide digital information application for providing safety, regulatory, and riding opportunity information.</w:t>
      </w:r>
    </w:p>
    <w:p w14:paraId="207675F3" w14:textId="1F8F9099" w:rsidR="005D72AA" w:rsidRDefault="005D72AA">
      <w:pPr>
        <w:pStyle w:val="BodyText"/>
        <w:ind w:left="0"/>
        <w:rPr>
          <w:sz w:val="20"/>
          <w:szCs w:val="20"/>
        </w:rPr>
      </w:pPr>
    </w:p>
    <w:p w14:paraId="61AB0BBB" w14:textId="77777777" w:rsidR="00F326E7" w:rsidRPr="0027123D" w:rsidRDefault="00F326E7">
      <w:pPr>
        <w:pStyle w:val="BodyText"/>
        <w:ind w:left="0"/>
        <w:rPr>
          <w:sz w:val="20"/>
          <w:szCs w:val="20"/>
        </w:rPr>
      </w:pPr>
    </w:p>
    <w:p w14:paraId="7B97B740" w14:textId="77777777" w:rsidR="005D72AA" w:rsidRPr="00F942A8" w:rsidRDefault="008247DF">
      <w:pPr>
        <w:pStyle w:val="Heading1"/>
      </w:pPr>
      <w:r w:rsidRPr="00F942A8">
        <w:rPr>
          <w:color w:val="231F20"/>
        </w:rPr>
        <w:t>Category: Mapping Platform</w:t>
      </w:r>
    </w:p>
    <w:p w14:paraId="065E1980" w14:textId="77777777" w:rsidR="005D72AA" w:rsidRPr="00F942A8" w:rsidRDefault="005D72AA">
      <w:pPr>
        <w:pStyle w:val="BodyText"/>
        <w:spacing w:before="10"/>
        <w:ind w:left="0"/>
        <w:rPr>
          <w:b/>
        </w:rPr>
      </w:pPr>
    </w:p>
    <w:p w14:paraId="6304F1BB" w14:textId="4CB4CD62" w:rsidR="005D72AA" w:rsidRPr="00F942A8" w:rsidRDefault="008247DF">
      <w:pPr>
        <w:pStyle w:val="BodyText"/>
        <w:spacing w:line="249" w:lineRule="auto"/>
        <w:ind w:right="8674"/>
      </w:pPr>
      <w:r w:rsidRPr="00F942A8">
        <w:rPr>
          <w:color w:val="231F20"/>
        </w:rPr>
        <w:t xml:space="preserve">Rating: Browser based Points: </w:t>
      </w:r>
      <w:r w:rsidR="00F942A8" w:rsidRPr="00F942A8">
        <w:rPr>
          <w:color w:val="231F20"/>
        </w:rPr>
        <w:t>2</w:t>
      </w:r>
    </w:p>
    <w:p w14:paraId="4FBA6F8B" w14:textId="612E36C4" w:rsidR="005D72AA" w:rsidRPr="00F942A8" w:rsidRDefault="008247DF">
      <w:pPr>
        <w:pStyle w:val="BodyText"/>
        <w:spacing w:line="249" w:lineRule="auto"/>
        <w:ind w:right="162"/>
      </w:pPr>
      <w:r w:rsidRPr="00F942A8">
        <w:rPr>
          <w:color w:val="231F20"/>
        </w:rPr>
        <w:t xml:space="preserve">Justification: Any project that allows for web based navigation and browsing from any operating system should receive </w:t>
      </w:r>
      <w:r w:rsidR="00F942A8" w:rsidRPr="00F942A8">
        <w:rPr>
          <w:color w:val="231F20"/>
        </w:rPr>
        <w:t>points</w:t>
      </w:r>
      <w:r w:rsidRPr="00F942A8">
        <w:rPr>
          <w:color w:val="231F20"/>
        </w:rPr>
        <w:t>. Browser based applications allow for the greatest ease of access from users, as only an Internet browser is required to view the content.</w:t>
      </w:r>
    </w:p>
    <w:p w14:paraId="3E5614D1" w14:textId="77777777" w:rsidR="005D72AA" w:rsidRPr="00F942A8" w:rsidRDefault="005D72AA">
      <w:pPr>
        <w:pStyle w:val="BodyText"/>
        <w:ind w:left="0"/>
      </w:pPr>
    </w:p>
    <w:p w14:paraId="0769704B" w14:textId="310AAE83" w:rsidR="005D72AA" w:rsidRPr="00F942A8" w:rsidRDefault="008247DF">
      <w:pPr>
        <w:pStyle w:val="BodyText"/>
        <w:spacing w:line="249" w:lineRule="auto"/>
        <w:ind w:right="8686"/>
      </w:pPr>
      <w:r w:rsidRPr="00F942A8">
        <w:rPr>
          <w:color w:val="231F20"/>
        </w:rPr>
        <w:t xml:space="preserve">Rating: Mobile devices Points: </w:t>
      </w:r>
      <w:r w:rsidR="00F942A8" w:rsidRPr="00F942A8">
        <w:rPr>
          <w:color w:val="231F20"/>
        </w:rPr>
        <w:t>2</w:t>
      </w:r>
    </w:p>
    <w:p w14:paraId="7305A2F8" w14:textId="4862382A" w:rsidR="005D72AA" w:rsidRPr="00F942A8" w:rsidRDefault="008247DF">
      <w:pPr>
        <w:pStyle w:val="BodyText"/>
        <w:spacing w:before="1" w:line="249" w:lineRule="auto"/>
        <w:ind w:right="162"/>
      </w:pPr>
      <w:r w:rsidRPr="00F942A8">
        <w:rPr>
          <w:color w:val="231F20"/>
        </w:rPr>
        <w:t xml:space="preserve">Justification: Any project that allows for mobile devices to load and connect to the software platform should receive </w:t>
      </w:r>
      <w:r w:rsidR="00F942A8" w:rsidRPr="00F942A8">
        <w:rPr>
          <w:color w:val="231F20"/>
        </w:rPr>
        <w:t>points</w:t>
      </w:r>
      <w:r w:rsidRPr="00F942A8">
        <w:rPr>
          <w:color w:val="231F20"/>
        </w:rPr>
        <w:t>. Mobile devices allow for end users to use the software application in remote locations as well as to use the application for navigational purposes.</w:t>
      </w:r>
    </w:p>
    <w:p w14:paraId="3A49E700" w14:textId="77777777" w:rsidR="005D72AA" w:rsidRPr="00F942A8" w:rsidRDefault="005D72AA">
      <w:pPr>
        <w:pStyle w:val="BodyText"/>
        <w:ind w:left="0"/>
      </w:pPr>
    </w:p>
    <w:p w14:paraId="402FBBD9" w14:textId="77777777" w:rsidR="005D72AA" w:rsidRPr="00F942A8" w:rsidRDefault="005D72AA">
      <w:pPr>
        <w:pStyle w:val="BodyText"/>
        <w:spacing w:before="10"/>
        <w:ind w:left="0"/>
      </w:pPr>
    </w:p>
    <w:p w14:paraId="02464D4D" w14:textId="77777777" w:rsidR="005D72AA" w:rsidRPr="00F942A8" w:rsidRDefault="008247DF">
      <w:pPr>
        <w:pStyle w:val="Heading1"/>
      </w:pPr>
      <w:r w:rsidRPr="00F942A8">
        <w:rPr>
          <w:color w:val="231F20"/>
        </w:rPr>
        <w:t>Category: Map Features</w:t>
      </w:r>
    </w:p>
    <w:p w14:paraId="5E1031CD" w14:textId="77777777" w:rsidR="005D72AA" w:rsidRPr="00F942A8" w:rsidRDefault="005D72AA">
      <w:pPr>
        <w:pStyle w:val="BodyText"/>
        <w:spacing w:before="10"/>
        <w:ind w:left="0"/>
        <w:rPr>
          <w:b/>
        </w:rPr>
      </w:pPr>
    </w:p>
    <w:p w14:paraId="25495668" w14:textId="77777777" w:rsidR="00D02BE1" w:rsidRPr="00F942A8" w:rsidRDefault="00D02BE1" w:rsidP="00D02BE1">
      <w:pPr>
        <w:pStyle w:val="BodyText"/>
        <w:spacing w:line="249" w:lineRule="auto"/>
        <w:ind w:right="7808"/>
        <w:rPr>
          <w:color w:val="231F20"/>
        </w:rPr>
      </w:pPr>
      <w:r w:rsidRPr="00F942A8">
        <w:rPr>
          <w:color w:val="231F20"/>
        </w:rPr>
        <w:t xml:space="preserve">Rating: Services </w:t>
      </w:r>
    </w:p>
    <w:p w14:paraId="0984A515" w14:textId="6AD0648B" w:rsidR="00D02BE1" w:rsidRPr="00F942A8" w:rsidRDefault="00D02BE1" w:rsidP="00D02BE1">
      <w:pPr>
        <w:pStyle w:val="BodyText"/>
        <w:spacing w:line="249" w:lineRule="auto"/>
        <w:ind w:right="7808"/>
      </w:pPr>
      <w:r w:rsidRPr="00F942A8">
        <w:rPr>
          <w:color w:val="231F20"/>
        </w:rPr>
        <w:t xml:space="preserve">Points: </w:t>
      </w:r>
      <w:r w:rsidR="00F942A8" w:rsidRPr="00F942A8">
        <w:rPr>
          <w:color w:val="231F20"/>
        </w:rPr>
        <w:t>1</w:t>
      </w:r>
    </w:p>
    <w:p w14:paraId="40BDCD2D" w14:textId="12F24C08" w:rsidR="00D02BE1" w:rsidRPr="00F942A8" w:rsidRDefault="00D02BE1" w:rsidP="00D02BE1">
      <w:pPr>
        <w:pStyle w:val="BodyText"/>
        <w:spacing w:before="1" w:line="249" w:lineRule="auto"/>
      </w:pPr>
      <w:r w:rsidRPr="00F942A8">
        <w:rPr>
          <w:color w:val="231F20"/>
        </w:rPr>
        <w:t xml:space="preserve">Justification: Any project that provides information on the location of services such as fuel, food and lodging to the end user should receive a </w:t>
      </w:r>
      <w:r w:rsidR="00F942A8" w:rsidRPr="00F942A8">
        <w:rPr>
          <w:color w:val="231F20"/>
        </w:rPr>
        <w:t>point</w:t>
      </w:r>
      <w:r w:rsidRPr="00F942A8">
        <w:rPr>
          <w:color w:val="231F20"/>
        </w:rPr>
        <w:t>.</w:t>
      </w:r>
    </w:p>
    <w:p w14:paraId="437A2097" w14:textId="77777777" w:rsidR="00D02BE1" w:rsidRPr="00F942A8" w:rsidRDefault="00D02BE1">
      <w:pPr>
        <w:pStyle w:val="BodyText"/>
        <w:spacing w:line="249" w:lineRule="auto"/>
        <w:ind w:right="8001"/>
        <w:rPr>
          <w:color w:val="231F20"/>
        </w:rPr>
      </w:pPr>
    </w:p>
    <w:p w14:paraId="5F59E43B" w14:textId="7F624512" w:rsidR="00D02BE1" w:rsidRPr="00F942A8" w:rsidRDefault="00D02BE1" w:rsidP="00D02BE1">
      <w:pPr>
        <w:pStyle w:val="BodyText"/>
        <w:spacing w:before="1" w:line="249" w:lineRule="auto"/>
        <w:ind w:right="7808"/>
        <w:rPr>
          <w:color w:val="231F20"/>
        </w:rPr>
      </w:pPr>
      <w:bookmarkStart w:id="1" w:name="_Hlk61594426"/>
      <w:r w:rsidRPr="00F942A8">
        <w:rPr>
          <w:color w:val="231F20"/>
        </w:rPr>
        <w:t xml:space="preserve">Rating: Trail Information </w:t>
      </w:r>
    </w:p>
    <w:p w14:paraId="169595FC" w14:textId="2F14D2B1" w:rsidR="00D02BE1" w:rsidRPr="00F942A8" w:rsidRDefault="00D02BE1" w:rsidP="00D02BE1">
      <w:pPr>
        <w:pStyle w:val="BodyText"/>
        <w:spacing w:before="1" w:line="249" w:lineRule="auto"/>
        <w:ind w:right="7808"/>
      </w:pPr>
      <w:r w:rsidRPr="00F942A8">
        <w:rPr>
          <w:color w:val="231F20"/>
        </w:rPr>
        <w:t xml:space="preserve">Points: </w:t>
      </w:r>
      <w:r w:rsidR="00F942A8" w:rsidRPr="00F942A8">
        <w:rPr>
          <w:color w:val="231F20"/>
        </w:rPr>
        <w:t>1</w:t>
      </w:r>
    </w:p>
    <w:p w14:paraId="03A7A344" w14:textId="0B6DCD17" w:rsidR="00D02BE1" w:rsidRPr="00F942A8" w:rsidRDefault="00D02BE1" w:rsidP="00D02BE1">
      <w:pPr>
        <w:pStyle w:val="BodyText"/>
        <w:spacing w:before="1"/>
        <w:rPr>
          <w:color w:val="231F20"/>
        </w:rPr>
      </w:pPr>
      <w:r w:rsidRPr="00F942A8">
        <w:rPr>
          <w:color w:val="231F20"/>
        </w:rPr>
        <w:t xml:space="preserve">Justification: Any project that provides trail information such as surface type, technical difficulty, etc. should receive </w:t>
      </w:r>
      <w:r w:rsidR="00F942A8" w:rsidRPr="00F942A8">
        <w:rPr>
          <w:color w:val="231F20"/>
        </w:rPr>
        <w:t>a point</w:t>
      </w:r>
      <w:r w:rsidRPr="00F942A8">
        <w:rPr>
          <w:color w:val="231F20"/>
        </w:rPr>
        <w:t xml:space="preserve">. </w:t>
      </w:r>
    </w:p>
    <w:bookmarkEnd w:id="1"/>
    <w:p w14:paraId="17636330" w14:textId="77777777" w:rsidR="00D02BE1" w:rsidRPr="00F942A8" w:rsidRDefault="00D02BE1">
      <w:pPr>
        <w:pStyle w:val="BodyText"/>
        <w:spacing w:line="249" w:lineRule="auto"/>
        <w:ind w:right="8368"/>
        <w:rPr>
          <w:color w:val="231F20"/>
        </w:rPr>
      </w:pPr>
    </w:p>
    <w:p w14:paraId="5BF67F00" w14:textId="532556E5" w:rsidR="00D02BE1" w:rsidRPr="00F942A8" w:rsidRDefault="00D02BE1" w:rsidP="00D02BE1">
      <w:pPr>
        <w:pStyle w:val="BodyText"/>
        <w:spacing w:line="249" w:lineRule="auto"/>
        <w:ind w:right="8001"/>
      </w:pPr>
      <w:r w:rsidRPr="00F942A8">
        <w:rPr>
          <w:color w:val="231F20"/>
        </w:rPr>
        <w:t xml:space="preserve">Rating: Statewide road routes Points: </w:t>
      </w:r>
      <w:r w:rsidR="00F942A8" w:rsidRPr="00F942A8">
        <w:rPr>
          <w:color w:val="231F20"/>
        </w:rPr>
        <w:t>1</w:t>
      </w:r>
    </w:p>
    <w:p w14:paraId="1A731C76" w14:textId="2D7DD88B" w:rsidR="00D02BE1" w:rsidRPr="00F942A8" w:rsidRDefault="00D02BE1" w:rsidP="00D02BE1">
      <w:pPr>
        <w:pStyle w:val="BodyText"/>
        <w:spacing w:before="1" w:line="249" w:lineRule="auto"/>
      </w:pPr>
      <w:r w:rsidRPr="00F942A8">
        <w:rPr>
          <w:color w:val="231F20"/>
        </w:rPr>
        <w:t xml:space="preserve">Justification: Any project that provides statewide maps of ATV / UTV road routes should receive a </w:t>
      </w:r>
      <w:r w:rsidR="00F942A8" w:rsidRPr="00F942A8">
        <w:rPr>
          <w:color w:val="231F20"/>
        </w:rPr>
        <w:t>point</w:t>
      </w:r>
      <w:r w:rsidRPr="00F942A8">
        <w:rPr>
          <w:color w:val="231F20"/>
        </w:rPr>
        <w:t>. ATV / UTV road routes have expanded greatly throughout Wisconsin and are important for navigation purposes.</w:t>
      </w:r>
    </w:p>
    <w:p w14:paraId="1E435A8B" w14:textId="77777777" w:rsidR="00D02BE1" w:rsidRPr="00F942A8" w:rsidRDefault="00D02BE1">
      <w:pPr>
        <w:pStyle w:val="BodyText"/>
        <w:spacing w:line="249" w:lineRule="auto"/>
        <w:ind w:right="8368"/>
        <w:rPr>
          <w:color w:val="231F20"/>
        </w:rPr>
      </w:pPr>
    </w:p>
    <w:p w14:paraId="5B687D08" w14:textId="3B5446BD" w:rsidR="005D72AA" w:rsidRPr="00F942A8" w:rsidRDefault="008247DF" w:rsidP="00F942A8">
      <w:pPr>
        <w:pStyle w:val="BodyText"/>
        <w:spacing w:line="249" w:lineRule="auto"/>
        <w:ind w:right="8020"/>
      </w:pPr>
      <w:r w:rsidRPr="00F942A8">
        <w:rPr>
          <w:color w:val="231F20"/>
        </w:rPr>
        <w:t xml:space="preserve">Rating: Safety information Points: </w:t>
      </w:r>
      <w:r w:rsidR="00F942A8" w:rsidRPr="00F942A8">
        <w:rPr>
          <w:color w:val="231F20"/>
        </w:rPr>
        <w:t>1</w:t>
      </w:r>
    </w:p>
    <w:p w14:paraId="52919271" w14:textId="13EEC0C4" w:rsidR="005D72AA" w:rsidRPr="00F942A8" w:rsidRDefault="008247DF">
      <w:pPr>
        <w:pStyle w:val="BodyText"/>
        <w:spacing w:before="1" w:line="249" w:lineRule="auto"/>
        <w:ind w:right="291"/>
        <w:jc w:val="both"/>
        <w:rPr>
          <w:color w:val="231F20"/>
        </w:rPr>
      </w:pPr>
      <w:r w:rsidRPr="00F942A8">
        <w:rPr>
          <w:color w:val="231F20"/>
        </w:rPr>
        <w:t xml:space="preserve">Justification: Any project that provides safe and ethical riding practices and techniques to the end user should receive a </w:t>
      </w:r>
      <w:r w:rsidR="00F942A8" w:rsidRPr="00F942A8">
        <w:rPr>
          <w:color w:val="231F20"/>
        </w:rPr>
        <w:t>point</w:t>
      </w:r>
      <w:r w:rsidRPr="00F942A8">
        <w:rPr>
          <w:color w:val="231F20"/>
        </w:rPr>
        <w:t>. Providing safe and ethical riding practices to the end user could help reduce injuries, deaths and environmental damage.</w:t>
      </w:r>
    </w:p>
    <w:p w14:paraId="077826BC" w14:textId="77777777" w:rsidR="00F326E7" w:rsidRPr="00F942A8" w:rsidRDefault="00F326E7">
      <w:pPr>
        <w:pStyle w:val="BodyText"/>
        <w:spacing w:before="1" w:line="249" w:lineRule="auto"/>
        <w:ind w:right="291"/>
        <w:jc w:val="both"/>
      </w:pPr>
    </w:p>
    <w:p w14:paraId="35ABE087" w14:textId="6116DCFA" w:rsidR="005D72AA" w:rsidRPr="00F942A8" w:rsidRDefault="008247DF">
      <w:pPr>
        <w:pStyle w:val="BodyText"/>
        <w:spacing w:before="74" w:line="249" w:lineRule="auto"/>
        <w:ind w:right="7808"/>
      </w:pPr>
      <w:r w:rsidRPr="00F942A8">
        <w:rPr>
          <w:color w:val="231F20"/>
        </w:rPr>
        <w:t xml:space="preserve">Rating: Regulatory information Points: </w:t>
      </w:r>
      <w:r w:rsidR="00F942A8" w:rsidRPr="00F942A8">
        <w:rPr>
          <w:color w:val="231F20"/>
        </w:rPr>
        <w:t>1</w:t>
      </w:r>
    </w:p>
    <w:p w14:paraId="1DD16EF7" w14:textId="0AA18711" w:rsidR="005D72AA" w:rsidRPr="00F942A8" w:rsidRDefault="008247DF">
      <w:pPr>
        <w:pStyle w:val="BodyText"/>
        <w:spacing w:before="1" w:line="249" w:lineRule="auto"/>
        <w:rPr>
          <w:color w:val="231F20"/>
        </w:rPr>
      </w:pPr>
      <w:r w:rsidRPr="00F942A8">
        <w:rPr>
          <w:color w:val="231F20"/>
        </w:rPr>
        <w:t xml:space="preserve">Justification: Any project that provides regulatory information to the end user should receive a </w:t>
      </w:r>
      <w:r w:rsidR="00F942A8" w:rsidRPr="00F942A8">
        <w:rPr>
          <w:color w:val="231F20"/>
        </w:rPr>
        <w:t>point</w:t>
      </w:r>
      <w:r w:rsidRPr="00F942A8">
        <w:rPr>
          <w:color w:val="231F20"/>
        </w:rPr>
        <w:t>. Providing regulatory information could help reduce common violations that endanger trail users, risk closing of a trail system or have a negative image for the ATV / UTV sport.</w:t>
      </w:r>
    </w:p>
    <w:p w14:paraId="34A26819" w14:textId="5580674A" w:rsidR="002B7035" w:rsidRPr="00F942A8" w:rsidRDefault="002B7035">
      <w:pPr>
        <w:pStyle w:val="BodyText"/>
        <w:spacing w:before="1" w:line="249" w:lineRule="auto"/>
        <w:rPr>
          <w:color w:val="231F20"/>
        </w:rPr>
      </w:pPr>
    </w:p>
    <w:p w14:paraId="48A40AE0" w14:textId="035173D2" w:rsidR="002B7035" w:rsidRPr="00F942A8" w:rsidRDefault="002B7035" w:rsidP="002B7035">
      <w:pPr>
        <w:pStyle w:val="BodyText"/>
        <w:spacing w:before="1" w:line="249" w:lineRule="auto"/>
        <w:ind w:right="7561"/>
      </w:pPr>
      <w:r w:rsidRPr="00F942A8">
        <w:rPr>
          <w:color w:val="231F20"/>
        </w:rPr>
        <w:t xml:space="preserve">Rating: Statewide club information Points: </w:t>
      </w:r>
      <w:r w:rsidR="00F942A8" w:rsidRPr="00F942A8">
        <w:rPr>
          <w:color w:val="231F20"/>
        </w:rPr>
        <w:t>1</w:t>
      </w:r>
    </w:p>
    <w:p w14:paraId="3A07646A" w14:textId="3BAD356A" w:rsidR="002B7035" w:rsidRPr="00F942A8" w:rsidRDefault="002B7035" w:rsidP="002B7035">
      <w:pPr>
        <w:pStyle w:val="BodyText"/>
        <w:spacing w:before="1" w:line="249" w:lineRule="auto"/>
        <w:ind w:right="162"/>
      </w:pPr>
      <w:r w:rsidRPr="00F942A8">
        <w:rPr>
          <w:color w:val="231F20"/>
        </w:rPr>
        <w:t xml:space="preserve">Justification: Any project that provides statewide club information including club name, contact information, membership information and services provided should receive a </w:t>
      </w:r>
      <w:r w:rsidR="00F942A8" w:rsidRPr="00F942A8">
        <w:rPr>
          <w:color w:val="231F20"/>
        </w:rPr>
        <w:t>point</w:t>
      </w:r>
      <w:r w:rsidRPr="00F942A8">
        <w:rPr>
          <w:color w:val="231F20"/>
        </w:rPr>
        <w:t>. Statewide club information will help end users find local clubs to join and learn about clubs that provide trail services throughout Wisconsin.</w:t>
      </w:r>
    </w:p>
    <w:p w14:paraId="3A21651F" w14:textId="2E311F78" w:rsidR="00F326E7" w:rsidRPr="00F942A8" w:rsidRDefault="00F326E7" w:rsidP="002601FA">
      <w:pPr>
        <w:pStyle w:val="BodyText"/>
        <w:spacing w:line="249" w:lineRule="auto"/>
        <w:ind w:left="0" w:right="8040"/>
        <w:rPr>
          <w:color w:val="231F20"/>
        </w:rPr>
      </w:pPr>
    </w:p>
    <w:p w14:paraId="382025BA" w14:textId="1EEB6766" w:rsidR="00F326E7" w:rsidRPr="00F942A8" w:rsidRDefault="00F326E7" w:rsidP="002601FA">
      <w:pPr>
        <w:pStyle w:val="BodyText"/>
        <w:spacing w:line="249" w:lineRule="auto"/>
        <w:ind w:left="0" w:right="8040"/>
        <w:rPr>
          <w:color w:val="231F20"/>
        </w:rPr>
      </w:pPr>
    </w:p>
    <w:p w14:paraId="47EA7A90" w14:textId="77777777" w:rsidR="00F942A8" w:rsidRPr="00F942A8" w:rsidRDefault="00F942A8" w:rsidP="002601FA">
      <w:pPr>
        <w:pStyle w:val="BodyText"/>
        <w:spacing w:line="249" w:lineRule="auto"/>
        <w:ind w:left="0" w:right="8040"/>
        <w:rPr>
          <w:color w:val="231F20"/>
        </w:rPr>
      </w:pPr>
    </w:p>
    <w:p w14:paraId="0EF2247B" w14:textId="77777777" w:rsidR="005D72AA" w:rsidRPr="00F942A8" w:rsidRDefault="008247DF">
      <w:pPr>
        <w:pStyle w:val="Heading1"/>
      </w:pPr>
      <w:r w:rsidRPr="00F942A8">
        <w:rPr>
          <w:color w:val="231F20"/>
        </w:rPr>
        <w:t>Category: Other Funding Sources</w:t>
      </w:r>
    </w:p>
    <w:p w14:paraId="7A6E35EE" w14:textId="77777777" w:rsidR="005D72AA" w:rsidRPr="00F942A8" w:rsidRDefault="005D72AA">
      <w:pPr>
        <w:pStyle w:val="BodyText"/>
        <w:spacing w:before="9"/>
        <w:ind w:left="0"/>
        <w:rPr>
          <w:b/>
        </w:rPr>
      </w:pPr>
    </w:p>
    <w:p w14:paraId="56E7AA6B" w14:textId="53738572" w:rsidR="00F942A8" w:rsidRPr="00F942A8" w:rsidRDefault="00F942A8" w:rsidP="00F942A8">
      <w:pPr>
        <w:pStyle w:val="BodyText"/>
        <w:spacing w:before="1" w:line="249" w:lineRule="auto"/>
        <w:ind w:right="8290"/>
      </w:pPr>
      <w:r w:rsidRPr="00F942A8">
        <w:rPr>
          <w:color w:val="231F20"/>
        </w:rPr>
        <w:t xml:space="preserve">Rating: 51% or </w:t>
      </w:r>
      <w:r>
        <w:rPr>
          <w:color w:val="231F20"/>
        </w:rPr>
        <w:t>G</w:t>
      </w:r>
      <w:r w:rsidRPr="00F942A8">
        <w:rPr>
          <w:color w:val="231F20"/>
        </w:rPr>
        <w:t>reater Points: 2</w:t>
      </w:r>
    </w:p>
    <w:p w14:paraId="1081BA98" w14:textId="77777777" w:rsidR="00F942A8" w:rsidRPr="00F942A8" w:rsidRDefault="00F942A8" w:rsidP="00F942A8">
      <w:pPr>
        <w:pStyle w:val="BodyText"/>
        <w:spacing w:before="1"/>
      </w:pPr>
      <w:r w:rsidRPr="00F942A8">
        <w:rPr>
          <w:color w:val="231F20"/>
        </w:rPr>
        <w:t>Justification: Any project that includes a funding source or funding sources that when combined equal 51%</w:t>
      </w:r>
    </w:p>
    <w:p w14:paraId="5BE00606" w14:textId="77777777" w:rsidR="00F942A8" w:rsidRPr="00F942A8" w:rsidRDefault="00F942A8" w:rsidP="00F942A8">
      <w:pPr>
        <w:pStyle w:val="BodyText"/>
        <w:spacing w:before="11" w:line="249" w:lineRule="auto"/>
        <w:ind w:right="217"/>
      </w:pPr>
      <w:r w:rsidRPr="00F942A8">
        <w:rPr>
          <w:color w:val="231F20"/>
        </w:rPr>
        <w:t>or more of the total grant request should receive points. Additional funding sources shows commitment towards completing the project. Greater than 51% shows a high level of commitment towards the project.</w:t>
      </w:r>
    </w:p>
    <w:p w14:paraId="3C5405D9" w14:textId="77777777" w:rsidR="00F942A8" w:rsidRPr="00F942A8" w:rsidRDefault="00F942A8" w:rsidP="00F942A8">
      <w:pPr>
        <w:pStyle w:val="BodyText"/>
      </w:pPr>
    </w:p>
    <w:p w14:paraId="7E711E5C" w14:textId="77777777" w:rsidR="00F942A8" w:rsidRPr="00F942A8" w:rsidRDefault="00F942A8" w:rsidP="00F942A8">
      <w:pPr>
        <w:pStyle w:val="BodyText"/>
        <w:spacing w:before="1"/>
      </w:pPr>
      <w:r w:rsidRPr="00F942A8">
        <w:rPr>
          <w:color w:val="231F20"/>
        </w:rPr>
        <w:t>Rating: 25% to 50%</w:t>
      </w:r>
    </w:p>
    <w:p w14:paraId="54A6A908" w14:textId="77777777" w:rsidR="00F942A8" w:rsidRPr="00F942A8" w:rsidRDefault="00F942A8" w:rsidP="00F942A8">
      <w:pPr>
        <w:pStyle w:val="BodyText"/>
        <w:spacing w:before="11"/>
      </w:pPr>
      <w:r w:rsidRPr="00F942A8">
        <w:rPr>
          <w:color w:val="231F20"/>
        </w:rPr>
        <w:t>Points: 1</w:t>
      </w:r>
    </w:p>
    <w:p w14:paraId="18AF6A41" w14:textId="77777777" w:rsidR="00F942A8" w:rsidRPr="00F942A8" w:rsidRDefault="00F942A8" w:rsidP="00F942A8">
      <w:pPr>
        <w:pStyle w:val="BodyText"/>
        <w:spacing w:before="11" w:line="249" w:lineRule="auto"/>
        <w:ind w:right="501"/>
        <w:jc w:val="both"/>
      </w:pPr>
      <w:r w:rsidRPr="00F942A8">
        <w:rPr>
          <w:color w:val="231F20"/>
        </w:rPr>
        <w:t>Justification: Any project that includes a funding source or funding sources that when combined equal 26% to 50% of the total grant request should receive a point. Additional funding sources</w:t>
      </w:r>
      <w:r w:rsidRPr="00F942A8">
        <w:rPr>
          <w:color w:val="231F20"/>
          <w:spacing w:val="-43"/>
        </w:rPr>
        <w:t xml:space="preserve"> </w:t>
      </w:r>
      <w:r w:rsidRPr="00F942A8">
        <w:rPr>
          <w:color w:val="231F20"/>
        </w:rPr>
        <w:t>shows commitment towards completing the</w:t>
      </w:r>
      <w:r w:rsidRPr="00F942A8">
        <w:rPr>
          <w:color w:val="231F20"/>
          <w:spacing w:val="-8"/>
        </w:rPr>
        <w:t xml:space="preserve"> </w:t>
      </w:r>
      <w:r w:rsidRPr="00F942A8">
        <w:rPr>
          <w:color w:val="231F20"/>
        </w:rPr>
        <w:t>project.</w:t>
      </w:r>
    </w:p>
    <w:p w14:paraId="1C8C0AFE" w14:textId="77777777" w:rsidR="00F942A8" w:rsidRPr="00F942A8" w:rsidRDefault="00F942A8" w:rsidP="00F942A8">
      <w:pPr>
        <w:pStyle w:val="BodyText"/>
        <w:spacing w:before="11"/>
        <w:ind w:left="0"/>
      </w:pPr>
      <w:bookmarkStart w:id="2" w:name="_Hlk59444089"/>
    </w:p>
    <w:p w14:paraId="438E81C6" w14:textId="77777777" w:rsidR="00F942A8" w:rsidRPr="00F942A8" w:rsidRDefault="00F942A8" w:rsidP="00F942A8">
      <w:pPr>
        <w:pStyle w:val="BodyText"/>
        <w:spacing w:before="11"/>
      </w:pPr>
      <w:r w:rsidRPr="00F942A8">
        <w:t>Rating Less than 25%</w:t>
      </w:r>
    </w:p>
    <w:p w14:paraId="4D15580E" w14:textId="77777777" w:rsidR="00F942A8" w:rsidRPr="00F942A8" w:rsidRDefault="00F942A8" w:rsidP="00F942A8">
      <w:pPr>
        <w:pStyle w:val="BodyText"/>
        <w:spacing w:before="11"/>
      </w:pPr>
      <w:r w:rsidRPr="00F942A8">
        <w:t>Points: 0</w:t>
      </w:r>
    </w:p>
    <w:p w14:paraId="46DFE3BB" w14:textId="77777777" w:rsidR="00F942A8" w:rsidRPr="00F942A8" w:rsidRDefault="00F942A8" w:rsidP="00F942A8">
      <w:pPr>
        <w:pStyle w:val="BodyText"/>
        <w:spacing w:before="11"/>
      </w:pPr>
      <w:r w:rsidRPr="00F942A8">
        <w:t>Justification:  Any project that includes little to no outside funding assistance will receive 0 points on this scoring guide.</w:t>
      </w:r>
      <w:bookmarkEnd w:id="2"/>
    </w:p>
    <w:p w14:paraId="37167768" w14:textId="77777777" w:rsidR="005D72AA" w:rsidRPr="0027123D" w:rsidRDefault="005D72AA" w:rsidP="009F4AC9">
      <w:pPr>
        <w:pStyle w:val="BodyText"/>
        <w:spacing w:before="1" w:line="249" w:lineRule="auto"/>
        <w:ind w:right="8933"/>
        <w:rPr>
          <w:sz w:val="20"/>
          <w:szCs w:val="20"/>
        </w:rPr>
      </w:pPr>
    </w:p>
    <w:sectPr w:rsidR="005D72AA" w:rsidRPr="0027123D">
      <w:pgSz w:w="12240" w:h="15840"/>
      <w:pgMar w:top="6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0E0C"/>
    <w:multiLevelType w:val="hybridMultilevel"/>
    <w:tmpl w:val="2508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AA"/>
    <w:rsid w:val="00033A56"/>
    <w:rsid w:val="000D3226"/>
    <w:rsid w:val="00174447"/>
    <w:rsid w:val="001A7456"/>
    <w:rsid w:val="00202593"/>
    <w:rsid w:val="002601FA"/>
    <w:rsid w:val="0027123D"/>
    <w:rsid w:val="002932DA"/>
    <w:rsid w:val="002B7035"/>
    <w:rsid w:val="002E0129"/>
    <w:rsid w:val="00310CB4"/>
    <w:rsid w:val="003279B8"/>
    <w:rsid w:val="00375E5B"/>
    <w:rsid w:val="005607BC"/>
    <w:rsid w:val="005D72AA"/>
    <w:rsid w:val="005F0506"/>
    <w:rsid w:val="0072111C"/>
    <w:rsid w:val="008247DF"/>
    <w:rsid w:val="009E35DE"/>
    <w:rsid w:val="009F4AC9"/>
    <w:rsid w:val="00B25E86"/>
    <w:rsid w:val="00B3445B"/>
    <w:rsid w:val="00B91063"/>
    <w:rsid w:val="00C22C5A"/>
    <w:rsid w:val="00C87726"/>
    <w:rsid w:val="00D02BE1"/>
    <w:rsid w:val="00F326E7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0D43"/>
  <w15:docId w15:val="{AC93567E-210B-4A22-8BEC-5FE4478C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7123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7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.wisconsin.gov/aid/atvEnhancement.html" TargetMode="External"/><Relationship Id="rId5" Type="http://schemas.openxmlformats.org/officeDocument/2006/relationships/hyperlink" Target="https://dnr.wisconsin.gov/aid/atvTrai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Leja-Brennan, Kathryn</dc:creator>
  <cp:lastModifiedBy>Kate Leja-Brennan</cp:lastModifiedBy>
  <cp:revision>2</cp:revision>
  <dcterms:created xsi:type="dcterms:W3CDTF">2022-03-22T15:55:00Z</dcterms:created>
  <dcterms:modified xsi:type="dcterms:W3CDTF">2022-03-22T15:55:00Z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2020-12-07T00:00:00Z</vt:filetime>
  </property>
</Properties>
</file>