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69228" w14:textId="77777777" w:rsidR="009727B7" w:rsidRDefault="009727B7" w:rsidP="009727B7">
      <w:pPr>
        <w:framePr w:w="3816" w:h="1440" w:hRule="exact" w:hSpace="187" w:wrap="notBeside" w:vAnchor="page" w:hAnchor="page" w:x="5113" w:y="433" w:anchorLock="1"/>
        <w:widowControl w:val="0"/>
        <w:jc w:val="right"/>
        <w:rPr>
          <w:rFonts w:ascii="Arial" w:hAnsi="Arial"/>
          <w:b/>
          <w:sz w:val="18"/>
          <w:szCs w:val="18"/>
        </w:rPr>
      </w:pPr>
    </w:p>
    <w:p w14:paraId="23620B6F" w14:textId="77777777" w:rsidR="009727B7" w:rsidRDefault="009727B7" w:rsidP="009727B7">
      <w:pPr>
        <w:framePr w:w="3816" w:h="1440" w:hRule="exact" w:hSpace="187" w:wrap="notBeside" w:vAnchor="page" w:hAnchor="page" w:x="5113" w:y="433" w:anchorLock="1"/>
        <w:widowControl w:val="0"/>
        <w:jc w:val="right"/>
        <w:rPr>
          <w:rFonts w:ascii="Arial" w:hAnsi="Arial"/>
          <w:b/>
          <w:sz w:val="18"/>
          <w:szCs w:val="18"/>
        </w:rPr>
      </w:pPr>
    </w:p>
    <w:p w14:paraId="035D7852" w14:textId="77777777" w:rsidR="00E36B86" w:rsidRDefault="00905156" w:rsidP="009727B7">
      <w:pPr>
        <w:framePr w:w="3816" w:h="1440" w:hRule="exact" w:hSpace="187" w:wrap="notBeside" w:vAnchor="page" w:hAnchor="page" w:x="5113" w:y="433" w:anchorLock="1"/>
        <w:widowControl w:val="0"/>
        <w:jc w:val="right"/>
        <w:rPr>
          <w:rFonts w:ascii="Arial" w:hAnsi="Arial"/>
          <w:b/>
          <w:sz w:val="18"/>
          <w:szCs w:val="18"/>
        </w:rPr>
      </w:pPr>
      <w:r>
        <w:rPr>
          <w:rFonts w:ascii="Arial" w:hAnsi="Arial"/>
          <w:b/>
          <w:sz w:val="18"/>
          <w:szCs w:val="18"/>
        </w:rPr>
        <w:t>Tony Evers</w:t>
      </w:r>
      <w:r w:rsidR="00E36B86" w:rsidRPr="0072021F">
        <w:rPr>
          <w:rFonts w:ascii="Arial" w:hAnsi="Arial"/>
          <w:b/>
          <w:sz w:val="18"/>
          <w:szCs w:val="18"/>
        </w:rPr>
        <w:t>, Governor</w:t>
      </w:r>
      <w:r w:rsidR="00E36B86" w:rsidRPr="0072021F">
        <w:rPr>
          <w:rFonts w:ascii="Arial" w:hAnsi="Arial"/>
          <w:b/>
          <w:sz w:val="18"/>
          <w:szCs w:val="18"/>
        </w:rPr>
        <w:br/>
      </w:r>
      <w:r>
        <w:rPr>
          <w:rFonts w:ascii="Arial" w:hAnsi="Arial"/>
          <w:b/>
          <w:sz w:val="18"/>
          <w:szCs w:val="18"/>
        </w:rPr>
        <w:t>Preston D. Cole</w:t>
      </w:r>
      <w:r w:rsidR="00E36B86" w:rsidRPr="0072021F">
        <w:rPr>
          <w:rFonts w:ascii="Arial" w:hAnsi="Arial"/>
          <w:b/>
          <w:sz w:val="18"/>
          <w:szCs w:val="18"/>
        </w:rPr>
        <w:t>, Secretary</w:t>
      </w:r>
    </w:p>
    <w:p w14:paraId="33DD90D8" w14:textId="77777777" w:rsidR="00E36B86" w:rsidRDefault="00E36B86" w:rsidP="00F101A8">
      <w:pPr>
        <w:framePr w:w="3816" w:h="1440" w:hRule="exact" w:hSpace="187" w:wrap="notBeside" w:vAnchor="page" w:hAnchor="page" w:x="5113" w:y="433" w:anchorLock="1"/>
        <w:widowControl w:val="0"/>
        <w:spacing w:before="20"/>
        <w:jc w:val="right"/>
        <w:rPr>
          <w:rFonts w:ascii="Arial" w:hAnsi="Arial"/>
          <w:sz w:val="16"/>
          <w:szCs w:val="16"/>
        </w:rPr>
      </w:pPr>
      <w:r>
        <w:rPr>
          <w:rFonts w:ascii="Arial" w:hAnsi="Arial"/>
          <w:b/>
          <w:sz w:val="17"/>
          <w:szCs w:val="17"/>
        </w:rPr>
        <w:t xml:space="preserve"> </w:t>
      </w:r>
      <w:r w:rsidRPr="00585E21">
        <w:rPr>
          <w:rFonts w:ascii="Arial" w:hAnsi="Arial"/>
          <w:sz w:val="16"/>
          <w:szCs w:val="16"/>
        </w:rPr>
        <w:t xml:space="preserve">Telephone </w:t>
      </w:r>
      <w:r>
        <w:rPr>
          <w:rFonts w:ascii="Arial" w:hAnsi="Arial"/>
          <w:sz w:val="16"/>
          <w:szCs w:val="16"/>
        </w:rPr>
        <w:t>608-266-2621</w:t>
      </w:r>
    </w:p>
    <w:p w14:paraId="560A8B01" w14:textId="77777777" w:rsidR="00E36B86" w:rsidRPr="00585E21" w:rsidRDefault="00E36B86" w:rsidP="00CF639B">
      <w:pPr>
        <w:framePr w:w="3816" w:h="1440" w:hRule="exact" w:hSpace="187" w:wrap="notBeside" w:vAnchor="page" w:hAnchor="page" w:x="5113" w:y="433" w:anchorLock="1"/>
        <w:widowControl w:val="0"/>
        <w:tabs>
          <w:tab w:val="left" w:pos="2421"/>
        </w:tabs>
        <w:jc w:val="right"/>
        <w:rPr>
          <w:rFonts w:ascii="Arial" w:hAnsi="Arial"/>
          <w:sz w:val="16"/>
          <w:szCs w:val="16"/>
        </w:rPr>
      </w:pPr>
      <w:r>
        <w:rPr>
          <w:rFonts w:ascii="Arial" w:hAnsi="Arial"/>
          <w:sz w:val="16"/>
          <w:szCs w:val="16"/>
        </w:rPr>
        <w:t xml:space="preserve">Toll Free </w:t>
      </w:r>
      <w:r w:rsidRPr="00585E21">
        <w:rPr>
          <w:rFonts w:ascii="Arial" w:hAnsi="Arial"/>
          <w:sz w:val="16"/>
          <w:szCs w:val="16"/>
        </w:rPr>
        <w:t>1-888-936-7463</w:t>
      </w:r>
    </w:p>
    <w:p w14:paraId="6D838BB6" w14:textId="77777777" w:rsidR="00E36B86" w:rsidRPr="00585E21" w:rsidRDefault="00E36B86" w:rsidP="009727B7">
      <w:pPr>
        <w:framePr w:w="3816" w:h="1440" w:hRule="exact" w:hSpace="187" w:wrap="notBeside" w:vAnchor="page" w:hAnchor="page" w:x="5113" w:y="433" w:anchorLock="1"/>
        <w:widowControl w:val="0"/>
        <w:jc w:val="right"/>
        <w:rPr>
          <w:rFonts w:ascii="Arial" w:hAnsi="Arial"/>
          <w:b/>
          <w:sz w:val="16"/>
          <w:szCs w:val="16"/>
        </w:rPr>
      </w:pPr>
      <w:r w:rsidRPr="00585E21">
        <w:rPr>
          <w:rFonts w:ascii="Arial" w:hAnsi="Arial"/>
          <w:sz w:val="16"/>
          <w:szCs w:val="16"/>
        </w:rPr>
        <w:t>TTY Access via relay - 711</w:t>
      </w:r>
    </w:p>
    <w:p w14:paraId="6A93C9F6" w14:textId="77777777" w:rsidR="00E36B86" w:rsidRPr="00F345B8" w:rsidRDefault="00E36B86" w:rsidP="009727B7">
      <w:pPr>
        <w:framePr w:w="3816" w:h="1440" w:hRule="exact" w:hSpace="187" w:wrap="notBeside" w:vAnchor="page" w:hAnchor="page" w:x="5113" w:y="433" w:anchorLock="1"/>
        <w:widowControl w:val="0"/>
        <w:jc w:val="right"/>
        <w:rPr>
          <w:rFonts w:ascii="Arial" w:hAnsi="Arial"/>
          <w:b/>
          <w:sz w:val="17"/>
          <w:szCs w:val="17"/>
        </w:rPr>
      </w:pPr>
    </w:p>
    <w:p w14:paraId="42B7E485" w14:textId="77777777" w:rsidR="00A41D5B" w:rsidRPr="00F345B8" w:rsidRDefault="00FF2528" w:rsidP="00CF639B">
      <w:pPr>
        <w:framePr w:w="3960" w:h="1440" w:hSpace="187" w:wrap="notBeside" w:vAnchor="page" w:hAnchor="page" w:x="1081" w:y="505" w:anchorLock="1"/>
        <w:widowControl w:val="0"/>
        <w:tabs>
          <w:tab w:val="left" w:pos="2700"/>
        </w:tabs>
        <w:rPr>
          <w:rFonts w:ascii="Arial" w:hAnsi="Arial"/>
          <w:b/>
          <w:szCs w:val="22"/>
        </w:rPr>
      </w:pPr>
      <w:r>
        <w:rPr>
          <w:noProof/>
        </w:rPr>
        <mc:AlternateContent>
          <mc:Choice Requires="wps">
            <w:drawing>
              <wp:anchor distT="0" distB="0" distL="114300" distR="114300" simplePos="0" relativeHeight="251658240" behindDoc="1" locked="0" layoutInCell="1" allowOverlap="1" wp14:anchorId="012DD236" wp14:editId="55E6158B">
                <wp:simplePos x="0" y="0"/>
                <wp:positionH relativeFrom="page">
                  <wp:posOffset>7498080</wp:posOffset>
                </wp:positionH>
                <wp:positionV relativeFrom="page">
                  <wp:posOffset>3383280</wp:posOffset>
                </wp:positionV>
                <wp:extent cx="147320" cy="1270"/>
                <wp:effectExtent l="0" t="0" r="0" b="0"/>
                <wp:wrapThrough wrapText="bothSides">
                  <wp:wrapPolygon edited="0">
                    <wp:start x="93" y="10800"/>
                    <wp:lineTo x="1490" y="10800"/>
                    <wp:lineTo x="1490" y="10800"/>
                    <wp:lineTo x="93" y="10800"/>
                    <wp:lineTo x="93" y="10800"/>
                  </wp:wrapPolygon>
                </wp:wrapThrough>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270"/>
                        </a:xfrm>
                        <a:custGeom>
                          <a:avLst/>
                          <a:gdLst>
                            <a:gd name="T0" fmla="*/ 0 w 232"/>
                            <a:gd name="T1" fmla="*/ 0 h 2"/>
                            <a:gd name="T2" fmla="*/ 232 w 232"/>
                            <a:gd name="T3" fmla="*/ 2 h 2"/>
                          </a:gdLst>
                          <a:ahLst/>
                          <a:cxnLst>
                            <a:cxn ang="0">
                              <a:pos x="T0" y="T1"/>
                            </a:cxn>
                            <a:cxn ang="0">
                              <a:pos x="T2" y="T3"/>
                            </a:cxn>
                          </a:cxnLst>
                          <a:rect l="0" t="0" r="r" b="b"/>
                          <a:pathLst>
                            <a:path w="232" h="2">
                              <a:moveTo>
                                <a:pt x="0" y="0"/>
                              </a:moveTo>
                              <a:lnTo>
                                <a:pt x="232" y="2"/>
                              </a:lnTo>
                            </a:path>
                          </a:pathLst>
                        </a:custGeom>
                        <a:noFill/>
                        <a:ln w="6350">
                          <a:solidFill>
                            <a:srgbClr val="C0C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polyline w14:anchorId="397F9402" id="Freeform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0.4pt,266.4pt,602pt,266.5pt" coordsize="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" filled="f" strokecolor="silver" strokeweight=".5pt">
                <v:path arrowok="t" o:connecttype="custom" o:connectlocs="0,0;147320,1270" o:connectangles="0,0"/>
                <w10:wrap type="through" anchorx="page" anchory="page"/>
              </v:polyline>
            </w:pict>
          </mc:Fallback>
        </mc:AlternateContent>
      </w:r>
      <w:r w:rsidR="00A41D5B" w:rsidRPr="00F345B8">
        <w:rPr>
          <w:rFonts w:ascii="Arial" w:hAnsi="Arial"/>
          <w:b/>
          <w:szCs w:val="22"/>
        </w:rPr>
        <w:t>State of Wisconsin</w:t>
      </w:r>
    </w:p>
    <w:p w14:paraId="23C6895A" w14:textId="77777777" w:rsidR="000762C5" w:rsidRPr="00677719" w:rsidRDefault="00A41D5B" w:rsidP="00A0769D">
      <w:pPr>
        <w:framePr w:w="3960" w:h="1440" w:hSpace="187" w:wrap="notBeside" w:vAnchor="page" w:hAnchor="page" w:x="1081" w:y="505" w:anchorLock="1"/>
        <w:rPr>
          <w:rFonts w:ascii="Arial" w:hAnsi="Arial"/>
          <w:b/>
          <w:sz w:val="17"/>
          <w:szCs w:val="17"/>
        </w:rPr>
      </w:pPr>
      <w:r w:rsidRPr="00677719">
        <w:rPr>
          <w:rFonts w:ascii="Arial" w:hAnsi="Arial"/>
          <w:b/>
          <w:sz w:val="17"/>
          <w:szCs w:val="17"/>
        </w:rPr>
        <w:t>DEPARTMENT OF NATURAL RESOURCES</w:t>
      </w:r>
    </w:p>
    <w:p w14:paraId="128FFCAB" w14:textId="77777777" w:rsidR="007B530C" w:rsidRPr="00F345B8" w:rsidRDefault="00A1524D" w:rsidP="00A0769D">
      <w:pPr>
        <w:framePr w:w="3960" w:h="1440" w:hSpace="187" w:wrap="notBeside" w:vAnchor="page" w:hAnchor="page" w:x="1081" w:y="505" w:anchorLock="1"/>
        <w:spacing w:line="200" w:lineRule="exact"/>
        <w:rPr>
          <w:rFonts w:ascii="Arial" w:hAnsi="Arial"/>
          <w:b/>
          <w:sz w:val="17"/>
          <w:szCs w:val="17"/>
        </w:rPr>
      </w:pPr>
      <w:r w:rsidRPr="00072404">
        <w:rPr>
          <w:rFonts w:ascii="Arial" w:hAnsi="Arial"/>
          <w:b/>
          <w:sz w:val="17"/>
          <w:szCs w:val="17"/>
          <w:highlight w:val="yellow"/>
        </w:rPr>
        <w:t>Flambeau River State Forest</w:t>
      </w:r>
      <w:r w:rsidRPr="00072404">
        <w:rPr>
          <w:rFonts w:ascii="Arial" w:hAnsi="Arial"/>
          <w:b/>
          <w:sz w:val="17"/>
          <w:szCs w:val="17"/>
          <w:highlight w:val="yellow"/>
        </w:rPr>
        <w:br/>
        <w:t>W1613 County Road W</w:t>
      </w:r>
      <w:r w:rsidRPr="00072404">
        <w:rPr>
          <w:rFonts w:ascii="Arial" w:hAnsi="Arial"/>
          <w:b/>
          <w:sz w:val="17"/>
          <w:szCs w:val="17"/>
          <w:highlight w:val="yellow"/>
        </w:rPr>
        <w:br/>
        <w:t>Winter WI  54896</w:t>
      </w:r>
    </w:p>
    <w:p w14:paraId="38DCDDB9" w14:textId="77777777" w:rsidR="002D7775" w:rsidRDefault="00C4285A" w:rsidP="008D15B1">
      <w:pPr>
        <w:sectPr w:rsidR="002D7775" w:rsidSect="00A01BF3">
          <w:pgSz w:w="12240" w:h="15840" w:code="1"/>
          <w:pgMar w:top="432" w:right="1080" w:bottom="1440" w:left="1080" w:header="720" w:footer="720" w:gutter="0"/>
          <w:cols w:space="720"/>
          <w:titlePg/>
        </w:sectPr>
      </w:pPr>
      <w:r>
        <w:rPr>
          <w:noProof/>
        </w:rPr>
        <mc:AlternateContent>
          <mc:Choice Requires="wps">
            <w:drawing>
              <wp:anchor distT="0" distB="0" distL="114300" distR="114300" simplePos="0" relativeHeight="251657216" behindDoc="1" locked="1" layoutInCell="1" allowOverlap="1" wp14:anchorId="76D54A9D" wp14:editId="6F9C5B86">
                <wp:simplePos x="0" y="0"/>
                <wp:positionH relativeFrom="page">
                  <wp:posOffset>137160</wp:posOffset>
                </wp:positionH>
                <wp:positionV relativeFrom="page">
                  <wp:posOffset>3383280</wp:posOffset>
                </wp:positionV>
                <wp:extent cx="146304" cy="0"/>
                <wp:effectExtent l="0" t="0" r="25400" b="19050"/>
                <wp:wrapThrough wrapText="bothSides">
                  <wp:wrapPolygon edited="0">
                    <wp:start x="0" y="-1"/>
                    <wp:lineTo x="0" y="-1"/>
                    <wp:lineTo x="22539" y="-1"/>
                    <wp:lineTo x="22539" y="-1"/>
                    <wp:lineTo x="0" y="-1"/>
                  </wp:wrapPolygon>
                </wp:wrapThrough>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 cy="0"/>
                        </a:xfrm>
                        <a:custGeom>
                          <a:avLst/>
                          <a:gdLst>
                            <a:gd name="T0" fmla="*/ 0 w 232"/>
                            <a:gd name="T1" fmla="*/ 0 h 2"/>
                            <a:gd name="T2" fmla="*/ 232 w 232"/>
                            <a:gd name="T3" fmla="*/ 2 h 2"/>
                          </a:gdLst>
                          <a:ahLst/>
                          <a:cxnLst>
                            <a:cxn ang="0">
                              <a:pos x="T0" y="T1"/>
                            </a:cxn>
                            <a:cxn ang="0">
                              <a:pos x="T2" y="T3"/>
                            </a:cxn>
                          </a:cxnLst>
                          <a:rect l="0" t="0" r="r" b="b"/>
                          <a:pathLst>
                            <a:path w="232" h="2">
                              <a:moveTo>
                                <a:pt x="0" y="0"/>
                              </a:moveTo>
                              <a:lnTo>
                                <a:pt x="232" y="2"/>
                              </a:lnTo>
                            </a:path>
                          </a:pathLst>
                        </a:custGeom>
                        <a:noFill/>
                        <a:ln w="6350">
                          <a:solidFill>
                            <a:srgbClr val="C0C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53C2DB" id="Freeform 6" o:spid="_x0000_s1026" style="position:absolute;margin-left:10.8pt;margin-top:266.4pt;width:11.5pt;height: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" path="m,l232,2e" filled="f" strokecolor="silver" strokeweight=".5pt">
                <v:path arrowok="t" o:connecttype="custom" o:connectlocs="0,0;146304,1" o:connectangles="0,0"/>
                <w10:wrap type="through" anchorx="page" anchory="page"/>
                <w10:anchorlock/>
              </v:shape>
            </w:pict>
          </mc:Fallback>
        </mc:AlternateContent>
      </w:r>
      <w:r w:rsidR="00CF639B" w:rsidRPr="00F345B8">
        <w:rPr>
          <w:noProof/>
          <w:szCs w:val="22"/>
        </w:rPr>
        <w:drawing>
          <wp:anchor distT="0" distB="0" distL="228600" distR="0" simplePos="0" relativeHeight="251656192" behindDoc="1" locked="1" layoutInCell="1" allowOverlap="1" wp14:anchorId="5C70127F" wp14:editId="528284DA">
            <wp:simplePos x="0" y="0"/>
            <wp:positionH relativeFrom="page">
              <wp:posOffset>5769610</wp:posOffset>
            </wp:positionH>
            <wp:positionV relativeFrom="page">
              <wp:posOffset>274320</wp:posOffset>
            </wp:positionV>
            <wp:extent cx="1307592" cy="914489"/>
            <wp:effectExtent l="0" t="0" r="6985" b="0"/>
            <wp:wrapTopAndBottom/>
            <wp:docPr id="4" name="Picture 4" descr="DN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7592" cy="914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D955B" w14:textId="21902C29" w:rsidR="008E0517" w:rsidRDefault="008E0517" w:rsidP="000762C5">
      <w:pPr>
        <w:rPr>
          <w:noProof/>
        </w:rPr>
      </w:pPr>
    </w:p>
    <w:p w14:paraId="32FAEEAC" w14:textId="77777777" w:rsidR="00531CD5" w:rsidRDefault="00531CD5" w:rsidP="000762C5">
      <w:pPr>
        <w:rPr>
          <w:noProof/>
        </w:rPr>
      </w:pPr>
    </w:p>
    <w:p w14:paraId="179AB9BD" w14:textId="190F48D9" w:rsidR="00A1524D" w:rsidRPr="00DE2710" w:rsidRDefault="00162D3C" w:rsidP="000762C5">
      <w:pPr>
        <w:rPr>
          <w:szCs w:val="22"/>
        </w:rPr>
      </w:pPr>
      <w:r>
        <w:rPr>
          <w:noProof/>
          <w:szCs w:val="22"/>
        </w:rPr>
        <w:object w:dxaOrig="1440" w:dyaOrig="1440" w14:anchorId="742F7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732.95pt;width:518.6pt;height:37pt;z-index:251659264;mso-wrap-distance-left:9.35pt;mso-wrap-distance-right:9.35pt;mso-position-horizontal:center;mso-position-horizontal-relative:page;mso-position-vertical-relative:page" wrapcoords="0 432 0 9504 31 16848 13768 21168 20978 21168 21134 21168 21289 21168 21569 16416 21569 432 0 432" filled="t">
            <v:fill opacity="0"/>
            <v:imagedata r:id="rId9" o:title=""/>
            <w10:wrap anchorx="page" anchory="page"/>
            <w10:anchorlock/>
          </v:shape>
          <o:OLEObject Type="Embed" ProgID="Word.Picture.8" ShapeID="_x0000_s1033" DrawAspect="Content" ObjectID="_1662881278" r:id="rId10"/>
        </w:object>
      </w:r>
      <w:r w:rsidR="008E0517" w:rsidRPr="00DE2710">
        <w:rPr>
          <w:noProof/>
          <w:szCs w:val="22"/>
        </w:rPr>
        <w:t xml:space="preserve">September </w:t>
      </w:r>
      <w:r w:rsidR="003D2D6B">
        <w:rPr>
          <w:noProof/>
          <w:szCs w:val="22"/>
        </w:rPr>
        <w:t>8</w:t>
      </w:r>
      <w:r w:rsidR="008E0517" w:rsidRPr="00DE2710">
        <w:rPr>
          <w:noProof/>
          <w:szCs w:val="22"/>
        </w:rPr>
        <w:t>, 2020</w:t>
      </w:r>
    </w:p>
    <w:p w14:paraId="60C63066" w14:textId="2E3BAE52" w:rsidR="00B11A63" w:rsidRPr="00DE2710" w:rsidRDefault="00B11A63" w:rsidP="004C5810">
      <w:pPr>
        <w:rPr>
          <w:szCs w:val="22"/>
        </w:rPr>
      </w:pPr>
    </w:p>
    <w:p w14:paraId="14DC7F2E" w14:textId="6A07C081" w:rsidR="00531CD5" w:rsidRDefault="00531CD5" w:rsidP="004C5810">
      <w:pPr>
        <w:rPr>
          <w:szCs w:val="22"/>
        </w:rPr>
      </w:pPr>
    </w:p>
    <w:p w14:paraId="467108ED" w14:textId="797053CC" w:rsidR="00531CD5" w:rsidRDefault="00531CD5" w:rsidP="004C5810">
      <w:pPr>
        <w:rPr>
          <w:szCs w:val="22"/>
        </w:rPr>
      </w:pPr>
    </w:p>
    <w:p w14:paraId="654BA1EF" w14:textId="77777777" w:rsidR="00531CD5" w:rsidRPr="00DE2710" w:rsidRDefault="00531CD5" w:rsidP="004C5810">
      <w:pPr>
        <w:rPr>
          <w:szCs w:val="22"/>
        </w:rPr>
      </w:pPr>
    </w:p>
    <w:p w14:paraId="751FBBF4" w14:textId="633953E9" w:rsidR="008E0517" w:rsidRPr="00DE2710" w:rsidRDefault="008E0517" w:rsidP="004C5810">
      <w:pPr>
        <w:rPr>
          <w:szCs w:val="22"/>
        </w:rPr>
      </w:pPr>
      <w:r w:rsidRPr="00DE2710">
        <w:rPr>
          <w:szCs w:val="22"/>
        </w:rPr>
        <w:t>Dear Contractor:</w:t>
      </w:r>
    </w:p>
    <w:p w14:paraId="2954EB56" w14:textId="39D505FA" w:rsidR="008E0517" w:rsidRPr="00DE2710" w:rsidRDefault="008E0517" w:rsidP="004C5810">
      <w:pPr>
        <w:rPr>
          <w:szCs w:val="22"/>
        </w:rPr>
      </w:pPr>
    </w:p>
    <w:p w14:paraId="0224FB9B" w14:textId="381D3DD5" w:rsidR="0008566C" w:rsidRDefault="008E0517" w:rsidP="004C5810">
      <w:pPr>
        <w:rPr>
          <w:szCs w:val="22"/>
        </w:rPr>
      </w:pPr>
      <w:r w:rsidRPr="00DE2710">
        <w:rPr>
          <w:szCs w:val="22"/>
        </w:rPr>
        <w:t xml:space="preserve">This letter is </w:t>
      </w:r>
      <w:r w:rsidR="004A7CEA" w:rsidRPr="00DE2710">
        <w:rPr>
          <w:szCs w:val="22"/>
        </w:rPr>
        <w:t>regarding</w:t>
      </w:r>
      <w:r w:rsidRPr="00DE2710">
        <w:rPr>
          <w:szCs w:val="22"/>
        </w:rPr>
        <w:t xml:space="preserve"> timber sales on the </w:t>
      </w:r>
      <w:r w:rsidRPr="00072404">
        <w:rPr>
          <w:szCs w:val="22"/>
          <w:highlight w:val="yellow"/>
        </w:rPr>
        <w:t>Flambeau River State Forest</w:t>
      </w:r>
      <w:r w:rsidR="004A7CEA" w:rsidRPr="00072404">
        <w:rPr>
          <w:szCs w:val="22"/>
          <w:highlight w:val="yellow"/>
        </w:rPr>
        <w:t xml:space="preserve"> (FRSF)</w:t>
      </w:r>
      <w:r w:rsidRPr="00072404">
        <w:rPr>
          <w:szCs w:val="22"/>
          <w:highlight w:val="yellow"/>
        </w:rPr>
        <w:t>.</w:t>
      </w:r>
      <w:r w:rsidRPr="00DE2710">
        <w:rPr>
          <w:szCs w:val="22"/>
        </w:rPr>
        <w:t xml:space="preserve">  </w:t>
      </w:r>
      <w:r w:rsidR="004A7CEA" w:rsidRPr="00DE2710">
        <w:rPr>
          <w:szCs w:val="22"/>
        </w:rPr>
        <w:t>Prior to commencement of any timber sale activity, including road</w:t>
      </w:r>
      <w:r w:rsidR="00B11A63" w:rsidRPr="00DE2710">
        <w:rPr>
          <w:szCs w:val="22"/>
        </w:rPr>
        <w:t xml:space="preserve"> work</w:t>
      </w:r>
      <w:r w:rsidR="004A7CEA" w:rsidRPr="00DE2710">
        <w:rPr>
          <w:szCs w:val="22"/>
        </w:rPr>
        <w:t xml:space="preserve">, a S211- tax exemption form must be completed and be on file at the </w:t>
      </w:r>
      <w:bookmarkStart w:id="0" w:name="_GoBack"/>
      <w:bookmarkEnd w:id="0"/>
      <w:r w:rsidR="004A7CEA" w:rsidRPr="00072404">
        <w:rPr>
          <w:szCs w:val="22"/>
          <w:highlight w:val="yellow"/>
        </w:rPr>
        <w:t>FRSF office.</w:t>
      </w:r>
      <w:r w:rsidR="004A7CEA" w:rsidRPr="00DE2710">
        <w:rPr>
          <w:szCs w:val="22"/>
        </w:rPr>
        <w:t xml:space="preserve"> </w:t>
      </w:r>
    </w:p>
    <w:p w14:paraId="54D9F184" w14:textId="562CA3A3" w:rsidR="007913AF" w:rsidRDefault="007913AF" w:rsidP="004C5810">
      <w:pPr>
        <w:rPr>
          <w:szCs w:val="22"/>
        </w:rPr>
      </w:pPr>
    </w:p>
    <w:p w14:paraId="2A6502E9" w14:textId="4F8B2DE1" w:rsidR="00713E32" w:rsidRPr="000F570E" w:rsidRDefault="00713E32" w:rsidP="00713E32">
      <w:pPr>
        <w:rPr>
          <w:szCs w:val="22"/>
        </w:rPr>
      </w:pPr>
      <w:r>
        <w:rPr>
          <w:szCs w:val="22"/>
        </w:rPr>
        <w:t xml:space="preserve">If you do not know how to fill out the form or do not know which exemption applies to you, the instructions for filling out the form have been included with this letter.  If the Purchaser needs further clarity, they should contact the Department of Revenue at </w:t>
      </w:r>
      <w:hyperlink r:id="rId11" w:history="1">
        <w:r w:rsidRPr="00DC4347">
          <w:rPr>
            <w:rStyle w:val="Hyperlink"/>
            <w:szCs w:val="22"/>
          </w:rPr>
          <w:t>DORSalesandUse@wisconsin.gov</w:t>
        </w:r>
      </w:hyperlink>
      <w:r>
        <w:rPr>
          <w:szCs w:val="22"/>
        </w:rPr>
        <w:t xml:space="preserve"> or by calling 608-266-2776.</w:t>
      </w:r>
    </w:p>
    <w:p w14:paraId="002D7A5E" w14:textId="77777777" w:rsidR="00713E32" w:rsidRPr="00DE2710" w:rsidRDefault="00713E32" w:rsidP="00713E32">
      <w:pPr>
        <w:rPr>
          <w:szCs w:val="22"/>
        </w:rPr>
      </w:pPr>
    </w:p>
    <w:p w14:paraId="21B22209" w14:textId="78205EAE" w:rsidR="007913AF" w:rsidRDefault="007913AF" w:rsidP="004C5810">
      <w:pPr>
        <w:rPr>
          <w:szCs w:val="22"/>
        </w:rPr>
      </w:pPr>
      <w:r>
        <w:rPr>
          <w:szCs w:val="22"/>
        </w:rPr>
        <w:t>The two most common exemptions from sales tax requirements for DNR timber sales are:</w:t>
      </w:r>
    </w:p>
    <w:p w14:paraId="023B21C2" w14:textId="353160CF" w:rsidR="007913AF" w:rsidRDefault="007913AF" w:rsidP="007913AF">
      <w:pPr>
        <w:pStyle w:val="ListParagraph"/>
        <w:numPr>
          <w:ilvl w:val="0"/>
          <w:numId w:val="1"/>
        </w:numPr>
        <w:rPr>
          <w:szCs w:val="22"/>
        </w:rPr>
      </w:pPr>
      <w:r w:rsidRPr="007913AF">
        <w:rPr>
          <w:szCs w:val="22"/>
          <w:u w:val="single"/>
        </w:rPr>
        <w:t>Timber purchased for resale</w:t>
      </w:r>
      <w:r>
        <w:rPr>
          <w:szCs w:val="22"/>
        </w:rPr>
        <w:t xml:space="preserve">.  </w:t>
      </w:r>
      <w:r w:rsidR="00713E32">
        <w:rPr>
          <w:szCs w:val="22"/>
        </w:rPr>
        <w:t xml:space="preserve">See instructions for clarification.  </w:t>
      </w:r>
      <w:r>
        <w:rPr>
          <w:szCs w:val="22"/>
        </w:rPr>
        <w:t xml:space="preserve">The </w:t>
      </w:r>
      <w:r w:rsidR="00713E32">
        <w:rPr>
          <w:szCs w:val="22"/>
        </w:rPr>
        <w:t>P</w:t>
      </w:r>
      <w:r w:rsidR="000F570E">
        <w:rPr>
          <w:szCs w:val="22"/>
        </w:rPr>
        <w:t>urchaser</w:t>
      </w:r>
      <w:r>
        <w:rPr>
          <w:szCs w:val="22"/>
        </w:rPr>
        <w:t xml:space="preserve"> should check the box for “resale” and indicate “wholesale only” or “exempt sales only” in the space for seller’s permit number.</w:t>
      </w:r>
    </w:p>
    <w:p w14:paraId="545A6DA6" w14:textId="77777777" w:rsidR="00713E32" w:rsidRPr="00713E32" w:rsidRDefault="00713E32" w:rsidP="00713E32">
      <w:pPr>
        <w:rPr>
          <w:szCs w:val="22"/>
        </w:rPr>
      </w:pPr>
    </w:p>
    <w:p w14:paraId="103C4551" w14:textId="5FDCBAC9" w:rsidR="007913AF" w:rsidRDefault="007913AF" w:rsidP="007913AF">
      <w:pPr>
        <w:pStyle w:val="ListParagraph"/>
        <w:numPr>
          <w:ilvl w:val="0"/>
          <w:numId w:val="1"/>
        </w:numPr>
        <w:rPr>
          <w:szCs w:val="22"/>
        </w:rPr>
      </w:pPr>
      <w:r w:rsidRPr="007913AF">
        <w:rPr>
          <w:szCs w:val="22"/>
          <w:u w:val="single"/>
        </w:rPr>
        <w:t>Timber purchased for manufacturing by the Purchaser</w:t>
      </w:r>
      <w:r>
        <w:rPr>
          <w:szCs w:val="22"/>
        </w:rPr>
        <w:t xml:space="preserve">.  </w:t>
      </w:r>
      <w:r w:rsidR="00713E32">
        <w:rPr>
          <w:szCs w:val="22"/>
        </w:rPr>
        <w:t xml:space="preserve">See instructions for clarification.  </w:t>
      </w:r>
      <w:r w:rsidR="00E76636">
        <w:rPr>
          <w:szCs w:val="22"/>
        </w:rPr>
        <w:t xml:space="preserve">The </w:t>
      </w:r>
      <w:r w:rsidR="000F570E">
        <w:rPr>
          <w:szCs w:val="22"/>
        </w:rPr>
        <w:t>purchaser</w:t>
      </w:r>
      <w:r w:rsidR="00E76636">
        <w:rPr>
          <w:szCs w:val="22"/>
        </w:rPr>
        <w:t xml:space="preserve"> should check the first box under the “manufacturing and biotechnology” heading that references tangible personal property.</w:t>
      </w:r>
    </w:p>
    <w:p w14:paraId="24BBA087" w14:textId="026D402D" w:rsidR="000F570E" w:rsidRDefault="000F570E" w:rsidP="000F570E">
      <w:pPr>
        <w:rPr>
          <w:szCs w:val="22"/>
        </w:rPr>
      </w:pPr>
    </w:p>
    <w:p w14:paraId="3443A0E4" w14:textId="4612C52E" w:rsidR="000F570E" w:rsidRDefault="000F570E" w:rsidP="000F570E">
      <w:pPr>
        <w:rPr>
          <w:szCs w:val="22"/>
        </w:rPr>
      </w:pPr>
      <w:r>
        <w:rPr>
          <w:szCs w:val="22"/>
        </w:rPr>
        <w:t>If the Purchaser claims a different exemption, the Purchaser should check the box next to the exemption that applies on Form S-211.</w:t>
      </w:r>
    </w:p>
    <w:p w14:paraId="59235F49" w14:textId="3D0B4ABD" w:rsidR="000F570E" w:rsidRDefault="000F570E" w:rsidP="000F570E">
      <w:pPr>
        <w:rPr>
          <w:szCs w:val="22"/>
        </w:rPr>
      </w:pPr>
    </w:p>
    <w:p w14:paraId="06A81521" w14:textId="25217875" w:rsidR="0027505B" w:rsidRPr="00DE2710" w:rsidRDefault="004A7CEA" w:rsidP="004C5810">
      <w:pPr>
        <w:rPr>
          <w:szCs w:val="22"/>
        </w:rPr>
      </w:pPr>
      <w:r w:rsidRPr="00DE2710">
        <w:rPr>
          <w:szCs w:val="22"/>
        </w:rPr>
        <w:t xml:space="preserve">Please complete the enclosed form and return it to the </w:t>
      </w:r>
      <w:r w:rsidR="00B11A63" w:rsidRPr="00DE2710">
        <w:rPr>
          <w:szCs w:val="22"/>
        </w:rPr>
        <w:t xml:space="preserve">FRSF at the above address by </w:t>
      </w:r>
      <w:r w:rsidR="00B11A63" w:rsidRPr="00DE2710">
        <w:rPr>
          <w:b/>
          <w:bCs/>
          <w:szCs w:val="22"/>
          <w:u w:val="single"/>
        </w:rPr>
        <w:t>September 2</w:t>
      </w:r>
      <w:r w:rsidR="00944134">
        <w:rPr>
          <w:b/>
          <w:bCs/>
          <w:szCs w:val="22"/>
          <w:u w:val="single"/>
        </w:rPr>
        <w:t>8</w:t>
      </w:r>
      <w:r w:rsidR="00B11A63" w:rsidRPr="00DE2710">
        <w:rPr>
          <w:b/>
          <w:bCs/>
          <w:szCs w:val="22"/>
          <w:u w:val="single"/>
        </w:rPr>
        <w:t>, 2020</w:t>
      </w:r>
      <w:r w:rsidR="00B11A63" w:rsidRPr="00DE2710">
        <w:rPr>
          <w:szCs w:val="22"/>
        </w:rPr>
        <w:t>.  If the form is not returned by September 2</w:t>
      </w:r>
      <w:r w:rsidR="00944134">
        <w:rPr>
          <w:szCs w:val="22"/>
        </w:rPr>
        <w:t>8</w:t>
      </w:r>
      <w:r w:rsidR="00B11A63" w:rsidRPr="00DE2710">
        <w:rPr>
          <w:szCs w:val="22"/>
        </w:rPr>
        <w:t xml:space="preserve">, 2020, you will be unable to start on your timber sale until the form is completed.  </w:t>
      </w:r>
    </w:p>
    <w:p w14:paraId="09C468D2" w14:textId="77777777" w:rsidR="0027505B" w:rsidRPr="00DE2710" w:rsidRDefault="0027505B" w:rsidP="004C5810">
      <w:pPr>
        <w:rPr>
          <w:szCs w:val="22"/>
        </w:rPr>
      </w:pPr>
    </w:p>
    <w:p w14:paraId="3C532974" w14:textId="020C089B" w:rsidR="008E0517" w:rsidRPr="00DE2710" w:rsidRDefault="0027505B" w:rsidP="004C5810">
      <w:pPr>
        <w:rPr>
          <w:szCs w:val="22"/>
        </w:rPr>
      </w:pPr>
      <w:r w:rsidRPr="00DE2710">
        <w:rPr>
          <w:szCs w:val="22"/>
        </w:rPr>
        <w:t xml:space="preserve">If you have any questions, please give me a call at </w:t>
      </w:r>
      <w:r w:rsidRPr="00072404">
        <w:rPr>
          <w:szCs w:val="22"/>
          <w:highlight w:val="yellow"/>
        </w:rPr>
        <w:t>715-332-5271 ext. 106.</w:t>
      </w:r>
      <w:r w:rsidR="008E0517" w:rsidRPr="00DE2710">
        <w:rPr>
          <w:szCs w:val="22"/>
        </w:rPr>
        <w:t xml:space="preserve"> </w:t>
      </w:r>
    </w:p>
    <w:p w14:paraId="49A5C432" w14:textId="776480FC" w:rsidR="008E0517" w:rsidRPr="00DE2710" w:rsidRDefault="008E0517" w:rsidP="004C5810">
      <w:pPr>
        <w:rPr>
          <w:szCs w:val="22"/>
        </w:rPr>
      </w:pPr>
    </w:p>
    <w:p w14:paraId="65B5470B" w14:textId="767368CE" w:rsidR="008E0517" w:rsidRPr="00DE2710" w:rsidRDefault="008E0517" w:rsidP="004C5810">
      <w:pPr>
        <w:rPr>
          <w:szCs w:val="22"/>
        </w:rPr>
      </w:pPr>
    </w:p>
    <w:p w14:paraId="448891AF" w14:textId="4649C150" w:rsidR="008E0517" w:rsidRPr="00DE2710" w:rsidRDefault="008E0517" w:rsidP="004C5810">
      <w:pPr>
        <w:rPr>
          <w:szCs w:val="22"/>
        </w:rPr>
      </w:pPr>
    </w:p>
    <w:p w14:paraId="53231A1C" w14:textId="77777777" w:rsidR="004C5810" w:rsidRPr="00DE2710" w:rsidRDefault="004C5810" w:rsidP="004C5810">
      <w:pPr>
        <w:rPr>
          <w:szCs w:val="22"/>
        </w:rPr>
      </w:pPr>
      <w:r w:rsidRPr="00DE2710">
        <w:rPr>
          <w:szCs w:val="22"/>
        </w:rPr>
        <w:t>Sincerely,</w:t>
      </w:r>
    </w:p>
    <w:p w14:paraId="04AD917F" w14:textId="77777777" w:rsidR="004C5810" w:rsidRPr="00DE2710" w:rsidRDefault="004C5810" w:rsidP="004C5810">
      <w:pPr>
        <w:rPr>
          <w:szCs w:val="22"/>
        </w:rPr>
      </w:pPr>
    </w:p>
    <w:p w14:paraId="2AD53FCE" w14:textId="77777777" w:rsidR="004C5810" w:rsidRPr="00DE2710" w:rsidRDefault="004C5810" w:rsidP="004C5810">
      <w:pPr>
        <w:rPr>
          <w:szCs w:val="22"/>
        </w:rPr>
      </w:pPr>
    </w:p>
    <w:p w14:paraId="51FD7E61" w14:textId="77777777" w:rsidR="004C5810" w:rsidRPr="00072404" w:rsidRDefault="00A4285F" w:rsidP="004C5810">
      <w:pPr>
        <w:rPr>
          <w:szCs w:val="22"/>
          <w:highlight w:val="yellow"/>
        </w:rPr>
      </w:pPr>
      <w:r w:rsidRPr="00072404">
        <w:rPr>
          <w:szCs w:val="22"/>
          <w:highlight w:val="yellow"/>
        </w:rPr>
        <w:t>Heidi Brunkow</w:t>
      </w:r>
    </w:p>
    <w:p w14:paraId="04E62017" w14:textId="77777777" w:rsidR="004C5810" w:rsidRPr="00DE2710" w:rsidRDefault="00A4285F" w:rsidP="004C5810">
      <w:pPr>
        <w:rPr>
          <w:sz w:val="24"/>
          <w:szCs w:val="24"/>
        </w:rPr>
      </w:pPr>
      <w:r w:rsidRPr="00072404">
        <w:rPr>
          <w:sz w:val="24"/>
          <w:szCs w:val="24"/>
          <w:highlight w:val="yellow"/>
        </w:rPr>
        <w:t>Forester</w:t>
      </w:r>
    </w:p>
    <w:p w14:paraId="73C8EEB2" w14:textId="77777777" w:rsidR="004C5810" w:rsidRPr="009A0B37" w:rsidRDefault="004C5810" w:rsidP="004C5810">
      <w:pPr>
        <w:rPr>
          <w:color w:val="FF0000"/>
          <w:sz w:val="20"/>
        </w:rPr>
      </w:pPr>
    </w:p>
    <w:sectPr w:rsidR="004C5810" w:rsidRPr="009A0B37" w:rsidSect="002B38AE">
      <w:headerReference w:type="even" r:id="rId12"/>
      <w:headerReference w:type="default" r:id="rId13"/>
      <w:headerReference w:type="first" r:id="rId14"/>
      <w:type w:val="continuous"/>
      <w:pgSz w:w="12240" w:h="15840" w:code="1"/>
      <w:pgMar w:top="1440" w:right="108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834C7" w14:textId="77777777" w:rsidR="00162D3C" w:rsidRDefault="00162D3C">
      <w:r>
        <w:separator/>
      </w:r>
    </w:p>
  </w:endnote>
  <w:endnote w:type="continuationSeparator" w:id="0">
    <w:p w14:paraId="2C72BD88" w14:textId="77777777" w:rsidR="00162D3C" w:rsidRDefault="0016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CAEE4" w14:textId="77777777" w:rsidR="00162D3C" w:rsidRDefault="00162D3C">
      <w:r>
        <w:separator/>
      </w:r>
    </w:p>
  </w:footnote>
  <w:footnote w:type="continuationSeparator" w:id="0">
    <w:p w14:paraId="0D5183AF" w14:textId="77777777" w:rsidR="00162D3C" w:rsidRDefault="00162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D4B4" w14:textId="77777777" w:rsidR="00B2325E" w:rsidRDefault="00B23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A758" w14:textId="77777777" w:rsidR="007376CF" w:rsidRDefault="007376CF" w:rsidP="002B38AE">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2325E">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CAE8" w14:textId="77777777" w:rsidR="00B2325E" w:rsidRDefault="00B23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400C9"/>
    <w:multiLevelType w:val="hybridMultilevel"/>
    <w:tmpl w:val="C6706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v:fill color="whit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4D"/>
    <w:rsid w:val="000009FD"/>
    <w:rsid w:val="00001E0C"/>
    <w:rsid w:val="000047D7"/>
    <w:rsid w:val="00005436"/>
    <w:rsid w:val="00006ACA"/>
    <w:rsid w:val="000075CE"/>
    <w:rsid w:val="00013FBA"/>
    <w:rsid w:val="00014351"/>
    <w:rsid w:val="000151C9"/>
    <w:rsid w:val="00021021"/>
    <w:rsid w:val="00031355"/>
    <w:rsid w:val="00035252"/>
    <w:rsid w:val="0003752F"/>
    <w:rsid w:val="0004304E"/>
    <w:rsid w:val="00051358"/>
    <w:rsid w:val="00067D54"/>
    <w:rsid w:val="00067EB0"/>
    <w:rsid w:val="00070C42"/>
    <w:rsid w:val="00072404"/>
    <w:rsid w:val="00073494"/>
    <w:rsid w:val="000734E6"/>
    <w:rsid w:val="000762C5"/>
    <w:rsid w:val="00076A50"/>
    <w:rsid w:val="0008103B"/>
    <w:rsid w:val="000825E1"/>
    <w:rsid w:val="00083B81"/>
    <w:rsid w:val="0008566C"/>
    <w:rsid w:val="00095088"/>
    <w:rsid w:val="000A06EE"/>
    <w:rsid w:val="000A15D9"/>
    <w:rsid w:val="000A3F40"/>
    <w:rsid w:val="000A50B4"/>
    <w:rsid w:val="000A7528"/>
    <w:rsid w:val="000B5F81"/>
    <w:rsid w:val="000B6533"/>
    <w:rsid w:val="000D05BA"/>
    <w:rsid w:val="000D4F31"/>
    <w:rsid w:val="000E1EB7"/>
    <w:rsid w:val="000F0022"/>
    <w:rsid w:val="000F570E"/>
    <w:rsid w:val="000F5B65"/>
    <w:rsid w:val="00100760"/>
    <w:rsid w:val="001011DA"/>
    <w:rsid w:val="00103C21"/>
    <w:rsid w:val="001126BE"/>
    <w:rsid w:val="00115944"/>
    <w:rsid w:val="00116321"/>
    <w:rsid w:val="00137087"/>
    <w:rsid w:val="00144B73"/>
    <w:rsid w:val="00147ACE"/>
    <w:rsid w:val="00162D3C"/>
    <w:rsid w:val="0017710A"/>
    <w:rsid w:val="001816FA"/>
    <w:rsid w:val="00182942"/>
    <w:rsid w:val="00187A90"/>
    <w:rsid w:val="001D3578"/>
    <w:rsid w:val="001D78CC"/>
    <w:rsid w:val="001D7B7F"/>
    <w:rsid w:val="001F18B9"/>
    <w:rsid w:val="001F6841"/>
    <w:rsid w:val="00212AD8"/>
    <w:rsid w:val="00215ED5"/>
    <w:rsid w:val="00216F62"/>
    <w:rsid w:val="002549DE"/>
    <w:rsid w:val="00255823"/>
    <w:rsid w:val="002708F5"/>
    <w:rsid w:val="0027505B"/>
    <w:rsid w:val="00276137"/>
    <w:rsid w:val="00282B3A"/>
    <w:rsid w:val="002858E3"/>
    <w:rsid w:val="00291EAD"/>
    <w:rsid w:val="002921AA"/>
    <w:rsid w:val="002A0508"/>
    <w:rsid w:val="002A4EDB"/>
    <w:rsid w:val="002B38AE"/>
    <w:rsid w:val="002B5E0F"/>
    <w:rsid w:val="002B5E26"/>
    <w:rsid w:val="002B7598"/>
    <w:rsid w:val="002C0AF0"/>
    <w:rsid w:val="002D47B4"/>
    <w:rsid w:val="002D5C09"/>
    <w:rsid w:val="002D6A1A"/>
    <w:rsid w:val="002D7775"/>
    <w:rsid w:val="002D794E"/>
    <w:rsid w:val="002E750E"/>
    <w:rsid w:val="002F58DC"/>
    <w:rsid w:val="00300E4E"/>
    <w:rsid w:val="003023C0"/>
    <w:rsid w:val="00305159"/>
    <w:rsid w:val="00314436"/>
    <w:rsid w:val="003265B0"/>
    <w:rsid w:val="003277A6"/>
    <w:rsid w:val="003418F4"/>
    <w:rsid w:val="00355F93"/>
    <w:rsid w:val="003566B4"/>
    <w:rsid w:val="0036021B"/>
    <w:rsid w:val="00383ECB"/>
    <w:rsid w:val="00386AAA"/>
    <w:rsid w:val="00391B9A"/>
    <w:rsid w:val="003A265A"/>
    <w:rsid w:val="003B0E20"/>
    <w:rsid w:val="003C463D"/>
    <w:rsid w:val="003D0230"/>
    <w:rsid w:val="003D2D6B"/>
    <w:rsid w:val="003D6A9A"/>
    <w:rsid w:val="003E61BE"/>
    <w:rsid w:val="003F2475"/>
    <w:rsid w:val="003F25F7"/>
    <w:rsid w:val="0040729C"/>
    <w:rsid w:val="00417B41"/>
    <w:rsid w:val="00432DD1"/>
    <w:rsid w:val="00433861"/>
    <w:rsid w:val="00433C15"/>
    <w:rsid w:val="00443301"/>
    <w:rsid w:val="00443A13"/>
    <w:rsid w:val="0045449A"/>
    <w:rsid w:val="00456078"/>
    <w:rsid w:val="00465CD3"/>
    <w:rsid w:val="00481816"/>
    <w:rsid w:val="00483863"/>
    <w:rsid w:val="00483B63"/>
    <w:rsid w:val="00484D12"/>
    <w:rsid w:val="004A7CEA"/>
    <w:rsid w:val="004B163A"/>
    <w:rsid w:val="004C3A3D"/>
    <w:rsid w:val="004C49B0"/>
    <w:rsid w:val="004C5810"/>
    <w:rsid w:val="004C777F"/>
    <w:rsid w:val="004D3AF4"/>
    <w:rsid w:val="004E63D4"/>
    <w:rsid w:val="004F1AE0"/>
    <w:rsid w:val="004F3DAC"/>
    <w:rsid w:val="0050665F"/>
    <w:rsid w:val="00506B73"/>
    <w:rsid w:val="00520B25"/>
    <w:rsid w:val="00525BC6"/>
    <w:rsid w:val="00526647"/>
    <w:rsid w:val="00527DA8"/>
    <w:rsid w:val="00531CD5"/>
    <w:rsid w:val="005327C2"/>
    <w:rsid w:val="00543C7D"/>
    <w:rsid w:val="005513A7"/>
    <w:rsid w:val="00554820"/>
    <w:rsid w:val="00556CE1"/>
    <w:rsid w:val="00557AF1"/>
    <w:rsid w:val="005675B4"/>
    <w:rsid w:val="0057156F"/>
    <w:rsid w:val="005773D6"/>
    <w:rsid w:val="005868B2"/>
    <w:rsid w:val="00592A01"/>
    <w:rsid w:val="005A1799"/>
    <w:rsid w:val="005A2407"/>
    <w:rsid w:val="005C50C1"/>
    <w:rsid w:val="005C5238"/>
    <w:rsid w:val="005D62B4"/>
    <w:rsid w:val="005E59D4"/>
    <w:rsid w:val="005F5489"/>
    <w:rsid w:val="00603820"/>
    <w:rsid w:val="00604EEB"/>
    <w:rsid w:val="00611F05"/>
    <w:rsid w:val="006144C3"/>
    <w:rsid w:val="0062147D"/>
    <w:rsid w:val="00632FB2"/>
    <w:rsid w:val="00633D37"/>
    <w:rsid w:val="006427B0"/>
    <w:rsid w:val="00646D78"/>
    <w:rsid w:val="00652818"/>
    <w:rsid w:val="00664412"/>
    <w:rsid w:val="00664C1A"/>
    <w:rsid w:val="00674029"/>
    <w:rsid w:val="00674405"/>
    <w:rsid w:val="00675E6F"/>
    <w:rsid w:val="00677719"/>
    <w:rsid w:val="0069181B"/>
    <w:rsid w:val="006B0B3D"/>
    <w:rsid w:val="006B6D55"/>
    <w:rsid w:val="006F0138"/>
    <w:rsid w:val="006F7C13"/>
    <w:rsid w:val="00707411"/>
    <w:rsid w:val="00711919"/>
    <w:rsid w:val="00713E32"/>
    <w:rsid w:val="0071604A"/>
    <w:rsid w:val="00720E05"/>
    <w:rsid w:val="00725547"/>
    <w:rsid w:val="00725D1A"/>
    <w:rsid w:val="007376CF"/>
    <w:rsid w:val="007446FE"/>
    <w:rsid w:val="0075479E"/>
    <w:rsid w:val="00765094"/>
    <w:rsid w:val="00770FA8"/>
    <w:rsid w:val="007715B6"/>
    <w:rsid w:val="00774723"/>
    <w:rsid w:val="007771AD"/>
    <w:rsid w:val="007913AF"/>
    <w:rsid w:val="007A0426"/>
    <w:rsid w:val="007A0760"/>
    <w:rsid w:val="007A14F1"/>
    <w:rsid w:val="007A1C6A"/>
    <w:rsid w:val="007A3D43"/>
    <w:rsid w:val="007A652B"/>
    <w:rsid w:val="007A7411"/>
    <w:rsid w:val="007A7A4E"/>
    <w:rsid w:val="007B46C7"/>
    <w:rsid w:val="007B530C"/>
    <w:rsid w:val="007C3031"/>
    <w:rsid w:val="007C5AC3"/>
    <w:rsid w:val="007D4D86"/>
    <w:rsid w:val="007E0569"/>
    <w:rsid w:val="0080244B"/>
    <w:rsid w:val="00803798"/>
    <w:rsid w:val="0080628E"/>
    <w:rsid w:val="0080745A"/>
    <w:rsid w:val="00807878"/>
    <w:rsid w:val="00813013"/>
    <w:rsid w:val="0081541A"/>
    <w:rsid w:val="00815BA8"/>
    <w:rsid w:val="00815E21"/>
    <w:rsid w:val="00815F45"/>
    <w:rsid w:val="008160B1"/>
    <w:rsid w:val="00826E29"/>
    <w:rsid w:val="00833309"/>
    <w:rsid w:val="008338B2"/>
    <w:rsid w:val="00833FC4"/>
    <w:rsid w:val="00846C68"/>
    <w:rsid w:val="00846E60"/>
    <w:rsid w:val="0084799F"/>
    <w:rsid w:val="0085100C"/>
    <w:rsid w:val="00860050"/>
    <w:rsid w:val="008733E8"/>
    <w:rsid w:val="008859A1"/>
    <w:rsid w:val="008924DD"/>
    <w:rsid w:val="008947F9"/>
    <w:rsid w:val="0089632D"/>
    <w:rsid w:val="0089680E"/>
    <w:rsid w:val="008A65BB"/>
    <w:rsid w:val="008B0885"/>
    <w:rsid w:val="008B1BE1"/>
    <w:rsid w:val="008C1A7A"/>
    <w:rsid w:val="008C3745"/>
    <w:rsid w:val="008D15B1"/>
    <w:rsid w:val="008D216B"/>
    <w:rsid w:val="008D77CE"/>
    <w:rsid w:val="008E0517"/>
    <w:rsid w:val="008E48DE"/>
    <w:rsid w:val="008E678D"/>
    <w:rsid w:val="008E79F9"/>
    <w:rsid w:val="008F0B45"/>
    <w:rsid w:val="008F2636"/>
    <w:rsid w:val="008F4534"/>
    <w:rsid w:val="008F7C35"/>
    <w:rsid w:val="00905156"/>
    <w:rsid w:val="00906539"/>
    <w:rsid w:val="00920587"/>
    <w:rsid w:val="009229C4"/>
    <w:rsid w:val="009317F9"/>
    <w:rsid w:val="00934703"/>
    <w:rsid w:val="009408CE"/>
    <w:rsid w:val="00944134"/>
    <w:rsid w:val="00947D76"/>
    <w:rsid w:val="00952095"/>
    <w:rsid w:val="00965FED"/>
    <w:rsid w:val="00971913"/>
    <w:rsid w:val="009727B7"/>
    <w:rsid w:val="00974502"/>
    <w:rsid w:val="00975290"/>
    <w:rsid w:val="00976B02"/>
    <w:rsid w:val="00976DDF"/>
    <w:rsid w:val="009869F3"/>
    <w:rsid w:val="009A43EA"/>
    <w:rsid w:val="009B032C"/>
    <w:rsid w:val="009C00F5"/>
    <w:rsid w:val="009D4148"/>
    <w:rsid w:val="009F0A8D"/>
    <w:rsid w:val="00A01BF3"/>
    <w:rsid w:val="00A03DC8"/>
    <w:rsid w:val="00A0769D"/>
    <w:rsid w:val="00A1524D"/>
    <w:rsid w:val="00A17954"/>
    <w:rsid w:val="00A236E7"/>
    <w:rsid w:val="00A35C00"/>
    <w:rsid w:val="00A36769"/>
    <w:rsid w:val="00A41D5B"/>
    <w:rsid w:val="00A4285F"/>
    <w:rsid w:val="00A47DEE"/>
    <w:rsid w:val="00A5331B"/>
    <w:rsid w:val="00A61AE8"/>
    <w:rsid w:val="00A631E8"/>
    <w:rsid w:val="00A66330"/>
    <w:rsid w:val="00A73FCD"/>
    <w:rsid w:val="00A81BBD"/>
    <w:rsid w:val="00A86514"/>
    <w:rsid w:val="00A91EA3"/>
    <w:rsid w:val="00AA0260"/>
    <w:rsid w:val="00AA148E"/>
    <w:rsid w:val="00AB27DC"/>
    <w:rsid w:val="00AB7D2E"/>
    <w:rsid w:val="00AC5CE4"/>
    <w:rsid w:val="00AD4D8D"/>
    <w:rsid w:val="00AF68B0"/>
    <w:rsid w:val="00AF6C1C"/>
    <w:rsid w:val="00B11A63"/>
    <w:rsid w:val="00B2325E"/>
    <w:rsid w:val="00B264EC"/>
    <w:rsid w:val="00B36E44"/>
    <w:rsid w:val="00B3774F"/>
    <w:rsid w:val="00B37E4B"/>
    <w:rsid w:val="00B40C9F"/>
    <w:rsid w:val="00B40EF3"/>
    <w:rsid w:val="00B450AB"/>
    <w:rsid w:val="00B45441"/>
    <w:rsid w:val="00B47CE6"/>
    <w:rsid w:val="00B517E0"/>
    <w:rsid w:val="00B527C9"/>
    <w:rsid w:val="00B66455"/>
    <w:rsid w:val="00B66E27"/>
    <w:rsid w:val="00B9037D"/>
    <w:rsid w:val="00B94438"/>
    <w:rsid w:val="00B952D5"/>
    <w:rsid w:val="00B97F7B"/>
    <w:rsid w:val="00BA121D"/>
    <w:rsid w:val="00BA1791"/>
    <w:rsid w:val="00BB3E25"/>
    <w:rsid w:val="00BB6B2B"/>
    <w:rsid w:val="00BC43B8"/>
    <w:rsid w:val="00BC63ED"/>
    <w:rsid w:val="00BD4E06"/>
    <w:rsid w:val="00BE2C89"/>
    <w:rsid w:val="00BF3C43"/>
    <w:rsid w:val="00BF7FB3"/>
    <w:rsid w:val="00C005E3"/>
    <w:rsid w:val="00C05DF7"/>
    <w:rsid w:val="00C108A7"/>
    <w:rsid w:val="00C12DF6"/>
    <w:rsid w:val="00C15BDE"/>
    <w:rsid w:val="00C1611F"/>
    <w:rsid w:val="00C17A0B"/>
    <w:rsid w:val="00C26667"/>
    <w:rsid w:val="00C30688"/>
    <w:rsid w:val="00C32459"/>
    <w:rsid w:val="00C333E1"/>
    <w:rsid w:val="00C4285A"/>
    <w:rsid w:val="00C6069B"/>
    <w:rsid w:val="00C634E0"/>
    <w:rsid w:val="00C67496"/>
    <w:rsid w:val="00C87330"/>
    <w:rsid w:val="00C9677A"/>
    <w:rsid w:val="00C97CF1"/>
    <w:rsid w:val="00CA23EC"/>
    <w:rsid w:val="00CA255A"/>
    <w:rsid w:val="00CC0C11"/>
    <w:rsid w:val="00CE173C"/>
    <w:rsid w:val="00CE6039"/>
    <w:rsid w:val="00CE663D"/>
    <w:rsid w:val="00CE715D"/>
    <w:rsid w:val="00CF0EE6"/>
    <w:rsid w:val="00CF2ADA"/>
    <w:rsid w:val="00CF5C38"/>
    <w:rsid w:val="00CF639B"/>
    <w:rsid w:val="00CF77F1"/>
    <w:rsid w:val="00D03750"/>
    <w:rsid w:val="00D05773"/>
    <w:rsid w:val="00D12BC1"/>
    <w:rsid w:val="00D216E4"/>
    <w:rsid w:val="00D35C05"/>
    <w:rsid w:val="00D739C8"/>
    <w:rsid w:val="00D73B6C"/>
    <w:rsid w:val="00D831B0"/>
    <w:rsid w:val="00D948A4"/>
    <w:rsid w:val="00DA181C"/>
    <w:rsid w:val="00DB618B"/>
    <w:rsid w:val="00DC024A"/>
    <w:rsid w:val="00DD17DC"/>
    <w:rsid w:val="00DE2710"/>
    <w:rsid w:val="00DE7292"/>
    <w:rsid w:val="00E02DBA"/>
    <w:rsid w:val="00E079FC"/>
    <w:rsid w:val="00E12F89"/>
    <w:rsid w:val="00E160E7"/>
    <w:rsid w:val="00E2062D"/>
    <w:rsid w:val="00E25C3E"/>
    <w:rsid w:val="00E36B86"/>
    <w:rsid w:val="00E562E9"/>
    <w:rsid w:val="00E56546"/>
    <w:rsid w:val="00E739E0"/>
    <w:rsid w:val="00E76636"/>
    <w:rsid w:val="00E83C5C"/>
    <w:rsid w:val="00E90B04"/>
    <w:rsid w:val="00E96227"/>
    <w:rsid w:val="00EB05BD"/>
    <w:rsid w:val="00EB275E"/>
    <w:rsid w:val="00ED3296"/>
    <w:rsid w:val="00EE2E66"/>
    <w:rsid w:val="00EE3FE3"/>
    <w:rsid w:val="00EE43CD"/>
    <w:rsid w:val="00EF2D00"/>
    <w:rsid w:val="00EF69C2"/>
    <w:rsid w:val="00F03207"/>
    <w:rsid w:val="00F04469"/>
    <w:rsid w:val="00F048D9"/>
    <w:rsid w:val="00F05634"/>
    <w:rsid w:val="00F101A8"/>
    <w:rsid w:val="00F14D77"/>
    <w:rsid w:val="00F21435"/>
    <w:rsid w:val="00F218AA"/>
    <w:rsid w:val="00F32608"/>
    <w:rsid w:val="00F345B8"/>
    <w:rsid w:val="00F379ED"/>
    <w:rsid w:val="00F461A1"/>
    <w:rsid w:val="00F53A40"/>
    <w:rsid w:val="00F6464C"/>
    <w:rsid w:val="00F66C0F"/>
    <w:rsid w:val="00F67548"/>
    <w:rsid w:val="00F73FD0"/>
    <w:rsid w:val="00F8263B"/>
    <w:rsid w:val="00F9152B"/>
    <w:rsid w:val="00F9674C"/>
    <w:rsid w:val="00FA560C"/>
    <w:rsid w:val="00FB3608"/>
    <w:rsid w:val="00FC3B1C"/>
    <w:rsid w:val="00FC5693"/>
    <w:rsid w:val="00FE7291"/>
    <w:rsid w:val="00FF0C3E"/>
    <w:rsid w:val="00FF2528"/>
    <w:rsid w:val="00FF2F64"/>
    <w:rsid w:val="00FF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v:fill color="white" on="f"/>
      <v:textbox style="mso-fit-shape-to-text:t"/>
    </o:shapedefaults>
    <o:shapelayout v:ext="edit">
      <o:idmap v:ext="edit" data="1"/>
    </o:shapelayout>
  </w:shapeDefaults>
  <w:decimalSymbol w:val="."/>
  <w:listSeparator w:val=","/>
  <w14:docId w14:val="56B0D4A5"/>
  <w15:chartTrackingRefBased/>
  <w15:docId w15:val="{8CA584D2-338A-4E44-8CD6-D305556A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1E0C"/>
    <w:pPr>
      <w:tabs>
        <w:tab w:val="center" w:pos="4320"/>
        <w:tab w:val="right" w:pos="8640"/>
      </w:tabs>
    </w:pPr>
  </w:style>
  <w:style w:type="paragraph" w:styleId="Footer">
    <w:name w:val="footer"/>
    <w:basedOn w:val="Normal"/>
    <w:rsid w:val="00001E0C"/>
    <w:pPr>
      <w:tabs>
        <w:tab w:val="center" w:pos="4320"/>
        <w:tab w:val="right" w:pos="8640"/>
      </w:tabs>
    </w:pPr>
  </w:style>
  <w:style w:type="table" w:styleId="TableGrid">
    <w:name w:val="Table Grid"/>
    <w:basedOn w:val="TableNormal"/>
    <w:rsid w:val="00621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774F"/>
    <w:rPr>
      <w:rFonts w:ascii="Tahoma" w:hAnsi="Tahoma" w:cs="Tahoma"/>
      <w:sz w:val="16"/>
      <w:szCs w:val="16"/>
    </w:rPr>
  </w:style>
  <w:style w:type="character" w:styleId="PageNumber">
    <w:name w:val="page number"/>
    <w:basedOn w:val="DefaultParagraphFont"/>
    <w:rsid w:val="002B38AE"/>
  </w:style>
  <w:style w:type="paragraph" w:styleId="ListParagraph">
    <w:name w:val="List Paragraph"/>
    <w:basedOn w:val="Normal"/>
    <w:uiPriority w:val="34"/>
    <w:qFormat/>
    <w:rsid w:val="007913AF"/>
    <w:pPr>
      <w:ind w:left="720"/>
      <w:contextualSpacing/>
    </w:pPr>
  </w:style>
  <w:style w:type="character" w:styleId="Hyperlink">
    <w:name w:val="Hyperlink"/>
    <w:basedOn w:val="DefaultParagraphFont"/>
    <w:rsid w:val="000F570E"/>
    <w:rPr>
      <w:color w:val="0563C1" w:themeColor="hyperlink"/>
      <w:u w:val="single"/>
    </w:rPr>
  </w:style>
  <w:style w:type="character" w:styleId="UnresolvedMention">
    <w:name w:val="Unresolved Mention"/>
    <w:basedOn w:val="DefaultParagraphFont"/>
    <w:uiPriority w:val="99"/>
    <w:semiHidden/>
    <w:unhideWhenUsed/>
    <w:rsid w:val="000F5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90386">
      <w:bodyDiv w:val="1"/>
      <w:marLeft w:val="0"/>
      <w:marRight w:val="0"/>
      <w:marTop w:val="0"/>
      <w:marBottom w:val="0"/>
      <w:divBdr>
        <w:top w:val="none" w:sz="0" w:space="0" w:color="auto"/>
        <w:left w:val="none" w:sz="0" w:space="0" w:color="auto"/>
        <w:bottom w:val="none" w:sz="0" w:space="0" w:color="auto"/>
        <w:right w:val="none" w:sz="0" w:space="0" w:color="auto"/>
      </w:divBdr>
    </w:div>
    <w:div w:id="140040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RSalesandUse@wisconsin.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E52D8A613EE4DA9CD874F7F9DA422" ma:contentTypeVersion="4" ma:contentTypeDescription="Create a new document." ma:contentTypeScope="" ma:versionID="ecc34ab628080aab5a3205d7b73b725a">
  <xsd:schema xmlns:xsd="http://www.w3.org/2001/XMLSchema" xmlns:xs="http://www.w3.org/2001/XMLSchema" xmlns:p="http://schemas.microsoft.com/office/2006/metadata/properties" xmlns:ns2="875e79da-3723-442e-bde3-319b3143a1c2" targetNamespace="http://schemas.microsoft.com/office/2006/metadata/properties" ma:root="true" ma:fieldsID="9299e085029b0abeed2ed7bac9455da6" ns2:_="">
    <xsd:import namespace="875e79da-3723-442e-bde3-319b3143a1c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9da-3723-442e-bde3-319b3143a1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75e79da-3723-442e-bde3-319b3143a1c2">WDNRFDSP-856224441-2841</_dlc_DocId>
    <_dlc_DocIdUrl xmlns="875e79da-3723-442e-bde3-319b3143a1c2">
      <Url>https://sp.dnr.enterprise.wistate.us/org/fd/Intranet-FD/_layouts/15/DocIdRedir.aspx?ID=WDNRFDSP-856224441-2841</Url>
      <Description>WDNRFDSP-856224441-2841</Description>
    </_dlc_DocIdUrl>
  </documentManagement>
</p:properties>
</file>

<file path=customXml/itemProps1.xml><?xml version="1.0" encoding="utf-8"?>
<ds:datastoreItem xmlns:ds="http://schemas.openxmlformats.org/officeDocument/2006/customXml" ds:itemID="{A1F6A6C6-8BBA-47C5-9E33-9FA37E084486}">
  <ds:schemaRefs>
    <ds:schemaRef ds:uri="http://schemas.openxmlformats.org/officeDocument/2006/bibliography"/>
  </ds:schemaRefs>
</ds:datastoreItem>
</file>

<file path=customXml/itemProps2.xml><?xml version="1.0" encoding="utf-8"?>
<ds:datastoreItem xmlns:ds="http://schemas.openxmlformats.org/officeDocument/2006/customXml" ds:itemID="{FA547962-CEFC-4F75-BD4C-1687128F4980}"/>
</file>

<file path=customXml/itemProps3.xml><?xml version="1.0" encoding="utf-8"?>
<ds:datastoreItem xmlns:ds="http://schemas.openxmlformats.org/officeDocument/2006/customXml" ds:itemID="{0A96BC3C-962A-4ACA-A7AE-C7FD5DCC3E78}"/>
</file>

<file path=customXml/itemProps4.xml><?xml version="1.0" encoding="utf-8"?>
<ds:datastoreItem xmlns:ds="http://schemas.openxmlformats.org/officeDocument/2006/customXml" ds:itemID="{4B2927C4-4FBD-4A1D-83AB-0D53E534475D}"/>
</file>

<file path=customXml/itemProps5.xml><?xml version="1.0" encoding="utf-8"?>
<ds:datastoreItem xmlns:ds="http://schemas.openxmlformats.org/officeDocument/2006/customXml" ds:itemID="{6CE9F54B-C2FD-438C-BCE6-3A65ED2300E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vt:lpstr>
    </vt:vector>
  </TitlesOfParts>
  <Company>Wisconsin DNR</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s211</dc:title>
  <dc:subject/>
  <dc:creator>Heidi Brunkow</dc:creator>
  <cp:keywords/>
  <cp:lastModifiedBy>Prichard, Teague</cp:lastModifiedBy>
  <cp:revision>2</cp:revision>
  <cp:lastPrinted>2020-09-03T15:40:00Z</cp:lastPrinted>
  <dcterms:created xsi:type="dcterms:W3CDTF">2020-09-29T15:42:00Z</dcterms:created>
  <dcterms:modified xsi:type="dcterms:W3CDTF">2020-09-29T15:42:00Z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0x0101001C6E52D8A613EE4DA9CD874F7F9DA422</vt:lpwstr>
  </property>
  <property fmtid="{D5CDD505-2E9C-101B-9397-08002B2CF9AE}" pid="3" name="_dlc_DocIdItemGuid">
    <vt:lpwstr>25483730-0814-4696-a049-f0dd58308e4f</vt:lpwstr>
  </property>
</Properties>
</file>