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3CCD" w14:textId="7BD8E60B" w:rsidR="00CB0A13" w:rsidRPr="00234FA5" w:rsidRDefault="00CB0A13" w:rsidP="00CB0A13">
      <w:pPr>
        <w:rPr>
          <w:rFonts w:ascii="Arial Black" w:hAnsi="Arial Black"/>
          <w:b/>
          <w:bCs/>
        </w:rPr>
      </w:pPr>
      <w:r w:rsidRPr="00234FA5">
        <w:rPr>
          <w:rFonts w:ascii="Arial Black" w:hAnsi="Arial Black"/>
          <w:b/>
          <w:bCs/>
        </w:rPr>
        <w:t xml:space="preserve">Safety Signage </w:t>
      </w:r>
      <w:r w:rsidR="001B34A5">
        <w:rPr>
          <w:rFonts w:ascii="Arial Black" w:hAnsi="Arial Black"/>
          <w:b/>
          <w:bCs/>
        </w:rPr>
        <w:t xml:space="preserve">Ranking Tool                                                    ________________________ </w:t>
      </w:r>
      <w:r w:rsidR="001B34A5" w:rsidRPr="001B34A5">
        <w:rPr>
          <w:i/>
          <w:iCs/>
        </w:rPr>
        <w:t>(Applicant)</w:t>
      </w:r>
    </w:p>
    <w:p w14:paraId="71EF710B" w14:textId="77777777" w:rsidR="00CB0A13" w:rsidRDefault="00CB0A13" w:rsidP="00CB0A13"/>
    <w:p w14:paraId="09D09468" w14:textId="14B8C033" w:rsidR="00CB0A13" w:rsidRDefault="00CB0A13" w:rsidP="00CB0A13">
      <w:r>
        <w:t xml:space="preserve">The purpose of this category is to provide funding for the development and placement of safety information signing.  </w:t>
      </w:r>
      <w:r w:rsidR="004B2F7C" w:rsidRPr="00E73160">
        <w:t>Existing maintenance grant funds should be used for the purchase and installation of directional, navigational and regulatory signs – this funding source is intended for s</w:t>
      </w:r>
      <w:r w:rsidRPr="00E73160">
        <w:t xml:space="preserve">igns that promote proper use of safety equipment, and remind riders about safety </w:t>
      </w:r>
      <w:r w:rsidR="002B7348">
        <w:t>guidelines</w:t>
      </w:r>
      <w:r w:rsidRPr="00E73160">
        <w:t>.   A</w:t>
      </w:r>
      <w:r>
        <w:t xml:space="preserve"> strong grant application will include the proposed messages/content on said signs, the # of signs, location to placed, and cost estimates for purchase and installation.</w:t>
      </w:r>
    </w:p>
    <w:p w14:paraId="21DA125B" w14:textId="77777777" w:rsidR="00CB0A13" w:rsidRDefault="00CB0A13" w:rsidP="00CB0A13"/>
    <w:p w14:paraId="45FEE5DB" w14:textId="4B237F86" w:rsidR="00CB0A13" w:rsidRDefault="00CB0A13" w:rsidP="00CB0A13">
      <w:r w:rsidRPr="00F6426D">
        <w:rPr>
          <w:b/>
          <w:bCs/>
        </w:rPr>
        <w:t>Eligible Applicants</w:t>
      </w:r>
      <w:r>
        <w:t xml:space="preserve"> – </w:t>
      </w:r>
      <w:r w:rsidR="00BA4019">
        <w:t>Local, tribal</w:t>
      </w:r>
      <w:r>
        <w:t xml:space="preserve">, and federal agencies.  Also eligible are non-profit organizations that meet </w:t>
      </w:r>
      <w:hyperlink r:id="rId5" w:history="1">
        <w:r w:rsidRPr="00F6426D">
          <w:rPr>
            <w:rStyle w:val="Hyperlink"/>
          </w:rPr>
          <w:t>these</w:t>
        </w:r>
      </w:hyperlink>
      <w:r>
        <w:t xml:space="preserve"> eligibility requirements.</w:t>
      </w:r>
    </w:p>
    <w:p w14:paraId="5EC4D042" w14:textId="77777777" w:rsidR="00CB0A13" w:rsidRDefault="00CB0A13" w:rsidP="00CB0A13"/>
    <w:p w14:paraId="3F765BAD" w14:textId="77777777" w:rsidR="00CB0A13" w:rsidRPr="00F6426D" w:rsidRDefault="00CB0A13" w:rsidP="00CB0A13">
      <w:pPr>
        <w:rPr>
          <w:b/>
          <w:bCs/>
        </w:rPr>
      </w:pPr>
      <w:r w:rsidRPr="00F6426D">
        <w:rPr>
          <w:b/>
          <w:bCs/>
        </w:rPr>
        <w:t xml:space="preserve">Eligible Items </w:t>
      </w:r>
    </w:p>
    <w:p w14:paraId="3AA7E4AC" w14:textId="77777777" w:rsidR="00CB0A13" w:rsidRDefault="00CB0A13" w:rsidP="00B6706B">
      <w:pPr>
        <w:pStyle w:val="ListParagraph"/>
        <w:numPr>
          <w:ilvl w:val="0"/>
          <w:numId w:val="4"/>
        </w:numPr>
      </w:pPr>
      <w:r>
        <w:t>Purchase of custom signs that promote safety in ATV/UTV riding</w:t>
      </w:r>
    </w:p>
    <w:p w14:paraId="55FC78BE" w14:textId="77777777" w:rsidR="00CB0A13" w:rsidRDefault="00CB0A13" w:rsidP="00CB0A13">
      <w:pPr>
        <w:pStyle w:val="ListParagraph"/>
        <w:widowControl/>
        <w:numPr>
          <w:ilvl w:val="0"/>
          <w:numId w:val="4"/>
        </w:numPr>
        <w:autoSpaceDE/>
        <w:autoSpaceDN/>
        <w:contextualSpacing/>
      </w:pPr>
      <w:r>
        <w:t>Purchase of posts, hardware necessary to place signs on the trail or at trailhead/trailside facilities.</w:t>
      </w:r>
    </w:p>
    <w:p w14:paraId="51B0FE31" w14:textId="77777777" w:rsidR="00CB0A13" w:rsidRDefault="00CB0A13" w:rsidP="00CB0A13">
      <w:pPr>
        <w:pStyle w:val="ListParagraph"/>
        <w:widowControl/>
        <w:numPr>
          <w:ilvl w:val="0"/>
          <w:numId w:val="4"/>
        </w:numPr>
        <w:autoSpaceDE/>
        <w:autoSpaceDN/>
        <w:contextualSpacing/>
      </w:pPr>
      <w:r>
        <w:t xml:space="preserve">Labor and equipment necessary to install signage, based on the rates established for the </w:t>
      </w:r>
      <w:hyperlink r:id="rId6" w:history="1">
        <w:r w:rsidRPr="00234FA5">
          <w:rPr>
            <w:rStyle w:val="Hyperlink"/>
          </w:rPr>
          <w:t>ATV/UTV Trail Aids</w:t>
        </w:r>
      </w:hyperlink>
      <w:r>
        <w:t xml:space="preserve"> program.</w:t>
      </w:r>
    </w:p>
    <w:p w14:paraId="0E149098" w14:textId="77777777" w:rsidR="00CB0A13" w:rsidRDefault="00CB0A13" w:rsidP="00CB0A13">
      <w:pPr>
        <w:pStyle w:val="ListParagraph"/>
        <w:widowControl/>
        <w:numPr>
          <w:ilvl w:val="0"/>
          <w:numId w:val="4"/>
        </w:numPr>
        <w:autoSpaceDE/>
        <w:autoSpaceDN/>
        <w:contextualSpacing/>
      </w:pPr>
      <w:r>
        <w:t>Signs must be for use on a funded off-road ATV/UTV trail system.</w:t>
      </w:r>
    </w:p>
    <w:p w14:paraId="45FBD52F" w14:textId="77777777" w:rsidR="00CB0A13" w:rsidRDefault="00CB0A13" w:rsidP="00CB0A13">
      <w:pPr>
        <w:pStyle w:val="ListParagraph"/>
        <w:widowControl/>
        <w:numPr>
          <w:ilvl w:val="0"/>
          <w:numId w:val="4"/>
        </w:numPr>
        <w:autoSpaceDE/>
        <w:autoSpaceDN/>
        <w:contextualSpacing/>
      </w:pPr>
      <w:r>
        <w:t xml:space="preserve">Sign placement and design should conform to the guidelines in the </w:t>
      </w:r>
      <w:hyperlink r:id="rId7" w:history="1">
        <w:r w:rsidRPr="00897D07">
          <w:rPr>
            <w:rStyle w:val="Hyperlink"/>
          </w:rPr>
          <w:t>Trail Signing Handbook</w:t>
        </w:r>
      </w:hyperlink>
      <w:r>
        <w:t xml:space="preserve">. </w:t>
      </w:r>
    </w:p>
    <w:p w14:paraId="692E4E3A" w14:textId="77777777" w:rsidR="00CB0A13" w:rsidRDefault="00CB0A13" w:rsidP="00CB0A13"/>
    <w:p w14:paraId="307C0553" w14:textId="77777777" w:rsidR="00CB0A13" w:rsidRPr="00234FA5" w:rsidRDefault="00CB0A13" w:rsidP="00CB0A13">
      <w:pPr>
        <w:rPr>
          <w:b/>
          <w:bCs/>
        </w:rPr>
      </w:pPr>
      <w:bookmarkStart w:id="0" w:name="_Hlk59443366"/>
      <w:bookmarkStart w:id="1" w:name="_Hlk59443232"/>
      <w:r w:rsidRPr="00234FA5">
        <w:rPr>
          <w:b/>
          <w:bCs/>
        </w:rPr>
        <w:t>Ineligible Items</w:t>
      </w:r>
    </w:p>
    <w:p w14:paraId="46BEEDB5" w14:textId="77777777" w:rsidR="00862D39" w:rsidRDefault="00862D39" w:rsidP="00CB0A13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bookmarkStart w:id="2" w:name="_Hlk59443355"/>
      <w:bookmarkEnd w:id="0"/>
      <w:r>
        <w:t>Road route signage</w:t>
      </w:r>
    </w:p>
    <w:p w14:paraId="572B696D" w14:textId="22ACA785" w:rsidR="00862D39" w:rsidRPr="00E73160" w:rsidRDefault="00862D39" w:rsidP="00CB0A13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 w:rsidRPr="00E73160">
        <w:t>Directional, navigational warning or regulatory signs that are required on trails, and eligible under the applicant’s maintenance grants.</w:t>
      </w:r>
    </w:p>
    <w:p w14:paraId="7752804B" w14:textId="60684C82" w:rsidR="00111479" w:rsidRDefault="00CB0A13" w:rsidP="00111479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>
        <w:t>Signs that endorse, promote, or are sponsored by businesses.  Sponsoring business should be responsible for funding the production and placement of those signs.</w:t>
      </w:r>
    </w:p>
    <w:p w14:paraId="1C4C06B9" w14:textId="4AAD196E" w:rsidR="00E252E7" w:rsidRPr="001B34A5" w:rsidRDefault="00E252E7" w:rsidP="00111479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 w:rsidRPr="001B34A5">
        <w:t>Conversational signs such as “Trail maintained by ABC Club”, “Your ATV registration dollars at work”, “This trail is a privilege not a right” or memorial signs.</w:t>
      </w:r>
    </w:p>
    <w:bookmarkEnd w:id="1"/>
    <w:bookmarkEnd w:id="2"/>
    <w:p w14:paraId="10A82FAE" w14:textId="77777777" w:rsidR="008B5B03" w:rsidRPr="008B5B03" w:rsidRDefault="008B5B03" w:rsidP="008B5B03">
      <w:pPr>
        <w:rPr>
          <w:sz w:val="20"/>
          <w:szCs w:val="20"/>
        </w:rPr>
      </w:pPr>
    </w:p>
    <w:p w14:paraId="1F39EAB3" w14:textId="77777777" w:rsidR="008B5B03" w:rsidRDefault="008B5B03" w:rsidP="008B5B03">
      <w:pPr>
        <w:pStyle w:val="Pa0"/>
        <w:rPr>
          <w:color w:val="211D1E"/>
          <w:sz w:val="22"/>
          <w:szCs w:val="22"/>
        </w:rPr>
      </w:pPr>
      <w:r w:rsidRPr="0027123D">
        <w:rPr>
          <w:b/>
          <w:color w:val="231F20"/>
          <w:sz w:val="20"/>
          <w:szCs w:val="20"/>
        </w:rPr>
        <w:t xml:space="preserve">Scoring Guidelines for Applicant: </w:t>
      </w:r>
      <w:r w:rsidRPr="008B5B03">
        <w:rPr>
          <w:rStyle w:val="A0"/>
          <w:sz w:val="20"/>
          <w:szCs w:val="20"/>
        </w:rPr>
        <w:t xml:space="preserve">Provide any additional documents not requested as part of the general application to substantiate your points. </w:t>
      </w:r>
    </w:p>
    <w:p w14:paraId="0BED8942" w14:textId="77777777" w:rsidR="008B5B03" w:rsidRPr="0027123D" w:rsidRDefault="008B5B03" w:rsidP="008B5B03">
      <w:pPr>
        <w:pStyle w:val="BodyText"/>
        <w:spacing w:before="1" w:line="249" w:lineRule="auto"/>
        <w:ind w:left="0" w:right="233"/>
        <w:jc w:val="both"/>
        <w:rPr>
          <w:sz w:val="20"/>
          <w:szCs w:val="20"/>
        </w:rPr>
      </w:pPr>
    </w:p>
    <w:p w14:paraId="32B74D3E" w14:textId="77777777" w:rsidR="008B5B03" w:rsidRPr="0027123D" w:rsidRDefault="008B5B03" w:rsidP="008B5B03">
      <w:pPr>
        <w:pStyle w:val="BodyText"/>
        <w:spacing w:before="1" w:line="249" w:lineRule="auto"/>
        <w:ind w:left="0" w:right="130"/>
        <w:rPr>
          <w:sz w:val="20"/>
          <w:szCs w:val="20"/>
        </w:rPr>
      </w:pPr>
      <w:r w:rsidRPr="0027123D">
        <w:rPr>
          <w:b/>
          <w:color w:val="231F20"/>
          <w:sz w:val="20"/>
          <w:szCs w:val="20"/>
        </w:rPr>
        <w:t>Scoring Guidelines for the Council</w:t>
      </w:r>
      <w:r w:rsidRPr="0027123D">
        <w:rPr>
          <w:color w:val="231F20"/>
          <w:sz w:val="20"/>
          <w:szCs w:val="20"/>
        </w:rPr>
        <w:t xml:space="preserve">: These are guidelines and will be reviewed by the Council yearly after each funding meeting. </w:t>
      </w:r>
      <w:r w:rsidR="00566E8A">
        <w:rPr>
          <w:color w:val="231F20"/>
          <w:sz w:val="20"/>
          <w:szCs w:val="20"/>
        </w:rPr>
        <w:t xml:space="preserve"> </w:t>
      </w:r>
    </w:p>
    <w:p w14:paraId="3D1B1A11" w14:textId="77777777" w:rsidR="008B5B03" w:rsidRPr="0027123D" w:rsidRDefault="008B5B03" w:rsidP="008B5B03">
      <w:pPr>
        <w:pStyle w:val="BodyText"/>
        <w:spacing w:before="6"/>
        <w:ind w:left="0"/>
        <w:rPr>
          <w:sz w:val="20"/>
          <w:szCs w:val="2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832"/>
      </w:tblGrid>
      <w:tr w:rsidR="008B5B03" w:rsidRPr="0027123D" w14:paraId="352EAD7F" w14:textId="77777777" w:rsidTr="00887162">
        <w:tc>
          <w:tcPr>
            <w:tcW w:w="10890" w:type="dxa"/>
          </w:tcPr>
          <w:p w14:paraId="53C3D025" w14:textId="77777777" w:rsidR="008B5B03" w:rsidRPr="0027123D" w:rsidRDefault="008B5B03" w:rsidP="008B5B03">
            <w:pPr>
              <w:pStyle w:val="BodyText"/>
              <w:spacing w:before="6" w:after="240" w:line="276" w:lineRule="auto"/>
              <w:ind w:left="0"/>
              <w:rPr>
                <w:sz w:val="20"/>
                <w:szCs w:val="20"/>
              </w:rPr>
            </w:pPr>
            <w:r w:rsidRPr="0027123D">
              <w:rPr>
                <w:b/>
                <w:bCs/>
                <w:sz w:val="20"/>
                <w:szCs w:val="20"/>
              </w:rPr>
              <w:t>Gateway Question:</w:t>
            </w:r>
            <w:r w:rsidRPr="0027123D">
              <w:rPr>
                <w:sz w:val="20"/>
                <w:szCs w:val="20"/>
              </w:rPr>
              <w:t xml:space="preserve"> Please elaborate on the</w:t>
            </w:r>
            <w:r w:rsidR="00B6706B">
              <w:rPr>
                <w:sz w:val="20"/>
                <w:szCs w:val="20"/>
              </w:rPr>
              <w:t xml:space="preserve"> sign message/content, # of signs, and location of placement in the application narrative</w:t>
            </w:r>
            <w:r w:rsidRPr="0027123D">
              <w:rPr>
                <w:sz w:val="20"/>
                <w:szCs w:val="20"/>
              </w:rPr>
              <w:t>.</w:t>
            </w:r>
          </w:p>
          <w:p w14:paraId="1A1510B5" w14:textId="0633EF72" w:rsidR="008B5B03" w:rsidRPr="0027123D" w:rsidRDefault="00406E74" w:rsidP="008B5B03">
            <w:pPr>
              <w:pStyle w:val="BodyText"/>
              <w:spacing w:before="6" w:after="240" w:line="276" w:lineRule="auto"/>
              <w:ind w:left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A6D19C" wp14:editId="6E2B179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12395" cy="123190"/>
                      <wp:effectExtent l="0" t="0" r="1905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395" cy="12319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8F9A7" id="Rectangle 1" o:spid="_x0000_s1026" style="position:absolute;margin-left:-.25pt;margin-top:.6pt;width:8.85pt;height: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" filled="f" strokecolor="black [3213]" strokeweight="1.5pt">
                      <v:path arrowok="t"/>
                    </v:rect>
                  </w:pict>
                </mc:Fallback>
              </mc:AlternateContent>
            </w:r>
            <w:r w:rsidR="008B5B03" w:rsidRPr="0027123D">
              <w:rPr>
                <w:sz w:val="20"/>
                <w:szCs w:val="20"/>
              </w:rPr>
              <w:t xml:space="preserve">      </w:t>
            </w:r>
            <w:r w:rsidR="00B6706B">
              <w:rPr>
                <w:sz w:val="20"/>
                <w:szCs w:val="20"/>
              </w:rPr>
              <w:t>Signs</w:t>
            </w:r>
            <w:r w:rsidR="008B5B03">
              <w:rPr>
                <w:sz w:val="20"/>
                <w:szCs w:val="20"/>
              </w:rPr>
              <w:t xml:space="preserve"> will be for use in support of</w:t>
            </w:r>
            <w:r w:rsidR="008B5B03" w:rsidRPr="0027123D">
              <w:rPr>
                <w:sz w:val="20"/>
                <w:szCs w:val="20"/>
              </w:rPr>
              <w:t xml:space="preserve"> </w:t>
            </w:r>
            <w:r w:rsidR="008B5B03">
              <w:rPr>
                <w:sz w:val="20"/>
                <w:szCs w:val="20"/>
              </w:rPr>
              <w:t xml:space="preserve">an existing </w:t>
            </w:r>
            <w:r w:rsidR="008B5B03" w:rsidRPr="0027123D">
              <w:rPr>
                <w:sz w:val="20"/>
                <w:szCs w:val="20"/>
              </w:rPr>
              <w:t xml:space="preserve">off-road </w:t>
            </w:r>
            <w:r w:rsidR="008B5B03">
              <w:rPr>
                <w:sz w:val="20"/>
                <w:szCs w:val="20"/>
              </w:rPr>
              <w:t>ATV/UTV trail system</w:t>
            </w:r>
          </w:p>
        </w:tc>
      </w:tr>
    </w:tbl>
    <w:p w14:paraId="5AC2AE63" w14:textId="77777777" w:rsidR="00C7174E" w:rsidRDefault="00C7174E">
      <w:pPr>
        <w:pStyle w:val="BodyText"/>
        <w:ind w:left="0"/>
        <w:rPr>
          <w:sz w:val="20"/>
        </w:rPr>
      </w:pPr>
    </w:p>
    <w:p w14:paraId="79A8F037" w14:textId="77777777" w:rsidR="00B6706B" w:rsidRDefault="00B6706B" w:rsidP="00B6706B">
      <w:pPr>
        <w:pStyle w:val="BodyText"/>
        <w:spacing w:before="9"/>
        <w:rPr>
          <w:sz w:val="17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"/>
        <w:gridCol w:w="8438"/>
        <w:gridCol w:w="991"/>
        <w:gridCol w:w="995"/>
      </w:tblGrid>
      <w:tr w:rsidR="00B6706B" w14:paraId="7F4CA107" w14:textId="77777777" w:rsidTr="00862D39">
        <w:trPr>
          <w:trHeight w:val="520"/>
        </w:trPr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61146F88" w14:textId="77777777" w:rsidR="00B6706B" w:rsidRDefault="00B6706B" w:rsidP="008871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38" w:type="dxa"/>
            <w:tcBorders>
              <w:top w:val="nil"/>
              <w:left w:val="nil"/>
              <w:right w:val="nil"/>
            </w:tcBorders>
          </w:tcPr>
          <w:p w14:paraId="6807907E" w14:textId="77777777" w:rsidR="00B6706B" w:rsidRDefault="00B6706B" w:rsidP="00887162">
            <w:pPr>
              <w:pStyle w:val="TableParagraph"/>
              <w:spacing w:before="3"/>
            </w:pPr>
          </w:p>
          <w:p w14:paraId="053F14AF" w14:textId="77777777" w:rsidR="00B6706B" w:rsidRDefault="00B6706B" w:rsidP="00887162">
            <w:pPr>
              <w:pStyle w:val="TableParagraph"/>
              <w:spacing w:before="1"/>
              <w:ind w:left="3752" w:right="3752"/>
              <w:jc w:val="center"/>
            </w:pPr>
            <w:r>
              <w:rPr>
                <w:color w:val="231F20"/>
              </w:rPr>
              <w:t>Category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6009280F" w14:textId="77777777" w:rsidR="00B6706B" w:rsidRDefault="00B6706B" w:rsidP="00887162">
            <w:pPr>
              <w:pStyle w:val="TableParagraph"/>
              <w:spacing w:line="246" w:lineRule="exact"/>
              <w:ind w:left="59" w:right="59"/>
              <w:jc w:val="center"/>
            </w:pPr>
            <w:r>
              <w:rPr>
                <w:color w:val="231F20"/>
              </w:rPr>
              <w:t>Possible</w:t>
            </w:r>
          </w:p>
          <w:p w14:paraId="5A52A0EA" w14:textId="77777777" w:rsidR="00B6706B" w:rsidRDefault="00B6706B" w:rsidP="00887162">
            <w:pPr>
              <w:pStyle w:val="TableParagraph"/>
              <w:spacing w:before="11"/>
              <w:ind w:left="59" w:right="59"/>
              <w:jc w:val="center"/>
            </w:pPr>
            <w:r>
              <w:rPr>
                <w:color w:val="231F20"/>
              </w:rPr>
              <w:t>Points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</w:tcPr>
          <w:p w14:paraId="2EF40634" w14:textId="77777777" w:rsidR="00B6706B" w:rsidRDefault="00B6706B" w:rsidP="00887162">
            <w:pPr>
              <w:pStyle w:val="TableParagraph"/>
              <w:spacing w:line="246" w:lineRule="exact"/>
              <w:ind w:left="189"/>
            </w:pPr>
            <w:r>
              <w:rPr>
                <w:color w:val="231F20"/>
              </w:rPr>
              <w:t>Actual</w:t>
            </w:r>
          </w:p>
          <w:p w14:paraId="629EC085" w14:textId="77777777" w:rsidR="00B6706B" w:rsidRDefault="00B6706B" w:rsidP="00887162">
            <w:pPr>
              <w:pStyle w:val="TableParagraph"/>
              <w:spacing w:before="11"/>
              <w:ind w:left="189"/>
            </w:pPr>
            <w:r>
              <w:rPr>
                <w:color w:val="231F20"/>
              </w:rPr>
              <w:t>Points</w:t>
            </w:r>
          </w:p>
        </w:tc>
      </w:tr>
      <w:tr w:rsidR="00862D39" w14:paraId="099AC775" w14:textId="77777777" w:rsidTr="00DB0815">
        <w:trPr>
          <w:trHeight w:val="300"/>
        </w:trPr>
        <w:tc>
          <w:tcPr>
            <w:tcW w:w="369" w:type="dxa"/>
          </w:tcPr>
          <w:p w14:paraId="39CA8D45" w14:textId="77777777" w:rsidR="00862D39" w:rsidRDefault="00862D39" w:rsidP="00887162">
            <w:pPr>
              <w:pStyle w:val="TableParagraph"/>
              <w:spacing w:before="24"/>
              <w:ind w:right="68"/>
              <w:jc w:val="right"/>
              <w:rPr>
                <w:b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438" w:type="dxa"/>
          </w:tcPr>
          <w:p w14:paraId="2A9A5022" w14:textId="682C5EAD" w:rsidR="00862D39" w:rsidRDefault="00862D39" w:rsidP="00887162">
            <w:pPr>
              <w:pStyle w:val="TableParagraph"/>
              <w:spacing w:before="24"/>
              <w:ind w:left="70"/>
              <w:rPr>
                <w:b/>
              </w:rPr>
            </w:pPr>
            <w:r>
              <w:rPr>
                <w:b/>
                <w:color w:val="231F20"/>
              </w:rPr>
              <w:t>Sign Purpose</w:t>
            </w:r>
            <w:r w:rsidRPr="00862D39">
              <w:rPr>
                <w:bCs/>
                <w:i/>
                <w:iCs/>
                <w:color w:val="231F20"/>
              </w:rPr>
              <w:t xml:space="preserve"> (check all that apply in the project scope.)</w:t>
            </w:r>
          </w:p>
        </w:tc>
        <w:tc>
          <w:tcPr>
            <w:tcW w:w="1986" w:type="dxa"/>
            <w:gridSpan w:val="2"/>
            <w:shd w:val="clear" w:color="auto" w:fill="939598"/>
          </w:tcPr>
          <w:p w14:paraId="26BBB1A5" w14:textId="468C3135" w:rsidR="00862D39" w:rsidRPr="00862D39" w:rsidRDefault="00862D39" w:rsidP="00862D39">
            <w:pPr>
              <w:pStyle w:val="TableParagraph"/>
              <w:jc w:val="center"/>
            </w:pPr>
            <w:r>
              <w:t xml:space="preserve">Max Points: </w:t>
            </w:r>
            <w:r w:rsidR="00F11397">
              <w:t>5</w:t>
            </w:r>
          </w:p>
        </w:tc>
      </w:tr>
      <w:tr w:rsidR="00B6706B" w14:paraId="00C82100" w14:textId="77777777" w:rsidTr="00862D39">
        <w:trPr>
          <w:trHeight w:val="300"/>
        </w:trPr>
        <w:tc>
          <w:tcPr>
            <w:tcW w:w="369" w:type="dxa"/>
          </w:tcPr>
          <w:p w14:paraId="1917C793" w14:textId="77777777" w:rsidR="00B6706B" w:rsidRDefault="00B6706B" w:rsidP="008871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38" w:type="dxa"/>
          </w:tcPr>
          <w:p w14:paraId="405005E1" w14:textId="44ED4BE5" w:rsidR="00B6706B" w:rsidRDefault="00B6706B" w:rsidP="00887162">
            <w:pPr>
              <w:pStyle w:val="TableParagraph"/>
              <w:spacing w:before="24"/>
              <w:ind w:left="70"/>
            </w:pPr>
            <w:r>
              <w:rPr>
                <w:color w:val="231F20"/>
              </w:rPr>
              <w:t xml:space="preserve">Safety </w:t>
            </w:r>
            <w:r w:rsidR="00E252E7">
              <w:rPr>
                <w:color w:val="231F20"/>
              </w:rPr>
              <w:t>Information</w:t>
            </w:r>
          </w:p>
        </w:tc>
        <w:tc>
          <w:tcPr>
            <w:tcW w:w="991" w:type="dxa"/>
          </w:tcPr>
          <w:p w14:paraId="58FE5A69" w14:textId="79E30F31" w:rsidR="00B6706B" w:rsidRDefault="00F11397" w:rsidP="00887162">
            <w:pPr>
              <w:pStyle w:val="TableParagraph"/>
              <w:spacing w:before="24"/>
              <w:jc w:val="center"/>
            </w:pPr>
            <w:r>
              <w:rPr>
                <w:color w:val="231F20"/>
              </w:rPr>
              <w:t>5</w:t>
            </w:r>
          </w:p>
        </w:tc>
        <w:tc>
          <w:tcPr>
            <w:tcW w:w="995" w:type="dxa"/>
          </w:tcPr>
          <w:p w14:paraId="30DF4789" w14:textId="77777777" w:rsidR="00B6706B" w:rsidRDefault="00B6706B" w:rsidP="00887162">
            <w:pPr>
              <w:pStyle w:val="TableParagraph"/>
              <w:rPr>
                <w:rFonts w:ascii="Times New Roman"/>
              </w:rPr>
            </w:pPr>
          </w:p>
        </w:tc>
      </w:tr>
      <w:tr w:rsidR="00FD3A2C" w14:paraId="4EC73D14" w14:textId="77777777" w:rsidTr="00864C35">
        <w:trPr>
          <w:trHeight w:val="300"/>
        </w:trPr>
        <w:tc>
          <w:tcPr>
            <w:tcW w:w="369" w:type="dxa"/>
          </w:tcPr>
          <w:p w14:paraId="18A6A264" w14:textId="4017FBAD" w:rsidR="00FD3A2C" w:rsidRDefault="00554CBB" w:rsidP="00887162">
            <w:pPr>
              <w:pStyle w:val="TableParagraph"/>
              <w:spacing w:before="24"/>
              <w:ind w:right="68"/>
              <w:jc w:val="right"/>
              <w:rPr>
                <w:b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8438" w:type="dxa"/>
          </w:tcPr>
          <w:p w14:paraId="4BB0A24E" w14:textId="3701F031" w:rsidR="00FD3A2C" w:rsidRDefault="00FD3A2C" w:rsidP="00887162">
            <w:pPr>
              <w:pStyle w:val="TableParagraph"/>
              <w:spacing w:before="24"/>
              <w:ind w:left="70"/>
              <w:rPr>
                <w:b/>
              </w:rPr>
            </w:pPr>
            <w:r>
              <w:rPr>
                <w:b/>
                <w:color w:val="231F20"/>
              </w:rPr>
              <w:t xml:space="preserve">Other Funding Sources </w:t>
            </w:r>
            <w:r w:rsidRPr="00862D39">
              <w:rPr>
                <w:bCs/>
                <w:i/>
                <w:iCs/>
                <w:color w:val="231F20"/>
              </w:rPr>
              <w:t xml:space="preserve">(check one – max </w:t>
            </w:r>
            <w:r w:rsidR="00E252E7">
              <w:rPr>
                <w:bCs/>
                <w:i/>
                <w:iCs/>
                <w:color w:val="231F20"/>
              </w:rPr>
              <w:t>2</w:t>
            </w:r>
            <w:r w:rsidRPr="00862D39">
              <w:rPr>
                <w:bCs/>
                <w:i/>
                <w:iCs/>
                <w:color w:val="231F20"/>
              </w:rPr>
              <w:t xml:space="preserve"> points)</w:t>
            </w:r>
          </w:p>
        </w:tc>
        <w:tc>
          <w:tcPr>
            <w:tcW w:w="1986" w:type="dxa"/>
            <w:gridSpan w:val="2"/>
            <w:shd w:val="clear" w:color="auto" w:fill="939598"/>
          </w:tcPr>
          <w:p w14:paraId="4D8A540C" w14:textId="39D96FA1" w:rsidR="00FD3A2C" w:rsidRPr="00FD3A2C" w:rsidRDefault="00FD3A2C" w:rsidP="00FD3A2C">
            <w:pPr>
              <w:pStyle w:val="TableParagraph"/>
              <w:jc w:val="center"/>
            </w:pPr>
            <w:r>
              <w:t xml:space="preserve">Max Points: </w:t>
            </w:r>
            <w:r w:rsidR="00E252E7">
              <w:t>2</w:t>
            </w:r>
          </w:p>
        </w:tc>
      </w:tr>
      <w:tr w:rsidR="00E252E7" w14:paraId="750F56A4" w14:textId="77777777" w:rsidTr="00862D39">
        <w:trPr>
          <w:trHeight w:val="300"/>
        </w:trPr>
        <w:tc>
          <w:tcPr>
            <w:tcW w:w="369" w:type="dxa"/>
          </w:tcPr>
          <w:p w14:paraId="4C7F179C" w14:textId="77777777" w:rsidR="00E252E7" w:rsidRDefault="00E252E7" w:rsidP="00E252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38" w:type="dxa"/>
          </w:tcPr>
          <w:p w14:paraId="42B9925D" w14:textId="0806D5B7" w:rsidR="00E252E7" w:rsidRDefault="00E252E7" w:rsidP="00E252E7">
            <w:pPr>
              <w:pStyle w:val="TableParagraph"/>
              <w:spacing w:before="24"/>
              <w:ind w:left="70"/>
            </w:pPr>
            <w:r w:rsidRPr="0027123D">
              <w:rPr>
                <w:color w:val="231F20"/>
                <w:sz w:val="20"/>
                <w:szCs w:val="20"/>
              </w:rPr>
              <w:t>51% or greater</w:t>
            </w:r>
          </w:p>
        </w:tc>
        <w:tc>
          <w:tcPr>
            <w:tcW w:w="991" w:type="dxa"/>
          </w:tcPr>
          <w:p w14:paraId="6430D9B1" w14:textId="30BAEBA7" w:rsidR="00E252E7" w:rsidRDefault="00E252E7" w:rsidP="00E252E7">
            <w:pPr>
              <w:pStyle w:val="TableParagraph"/>
              <w:spacing w:before="24"/>
              <w:jc w:val="center"/>
            </w:pPr>
            <w:r>
              <w:rPr>
                <w:color w:val="231F20"/>
                <w:sz w:val="20"/>
                <w:szCs w:val="20"/>
              </w:rPr>
              <w:t>2</w:t>
            </w:r>
          </w:p>
        </w:tc>
        <w:tc>
          <w:tcPr>
            <w:tcW w:w="995" w:type="dxa"/>
          </w:tcPr>
          <w:p w14:paraId="411C4852" w14:textId="77777777" w:rsidR="00E252E7" w:rsidRDefault="00E252E7" w:rsidP="00E252E7">
            <w:pPr>
              <w:pStyle w:val="TableParagraph"/>
              <w:rPr>
                <w:rFonts w:ascii="Times New Roman"/>
              </w:rPr>
            </w:pPr>
          </w:p>
        </w:tc>
      </w:tr>
      <w:tr w:rsidR="00E252E7" w14:paraId="5681F081" w14:textId="77777777" w:rsidTr="00862D39">
        <w:trPr>
          <w:trHeight w:val="300"/>
        </w:trPr>
        <w:tc>
          <w:tcPr>
            <w:tcW w:w="369" w:type="dxa"/>
          </w:tcPr>
          <w:p w14:paraId="687BBE26" w14:textId="77777777" w:rsidR="00E252E7" w:rsidRDefault="00E252E7" w:rsidP="00E252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38" w:type="dxa"/>
          </w:tcPr>
          <w:p w14:paraId="6E3A9949" w14:textId="4DD63ACC" w:rsidR="00E252E7" w:rsidRDefault="00E252E7" w:rsidP="00E252E7">
            <w:pPr>
              <w:pStyle w:val="TableParagraph"/>
              <w:spacing w:before="24"/>
              <w:ind w:left="70"/>
            </w:pPr>
            <w:r w:rsidRPr="0027123D"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z w:val="20"/>
                <w:szCs w:val="20"/>
              </w:rPr>
              <w:t>5</w:t>
            </w:r>
            <w:r w:rsidRPr="0027123D">
              <w:rPr>
                <w:color w:val="231F20"/>
                <w:sz w:val="20"/>
                <w:szCs w:val="20"/>
              </w:rPr>
              <w:t>-50%</w:t>
            </w:r>
          </w:p>
        </w:tc>
        <w:tc>
          <w:tcPr>
            <w:tcW w:w="991" w:type="dxa"/>
          </w:tcPr>
          <w:p w14:paraId="59176B6C" w14:textId="640A40F9" w:rsidR="00E252E7" w:rsidRDefault="00E252E7" w:rsidP="00E252E7">
            <w:pPr>
              <w:pStyle w:val="TableParagraph"/>
              <w:spacing w:before="24"/>
              <w:jc w:val="center"/>
            </w:pPr>
            <w:r>
              <w:rPr>
                <w:color w:val="231F20"/>
                <w:sz w:val="20"/>
                <w:szCs w:val="20"/>
              </w:rPr>
              <w:t>1</w:t>
            </w:r>
          </w:p>
        </w:tc>
        <w:tc>
          <w:tcPr>
            <w:tcW w:w="995" w:type="dxa"/>
          </w:tcPr>
          <w:p w14:paraId="7280E945" w14:textId="77777777" w:rsidR="00E252E7" w:rsidRDefault="00E252E7" w:rsidP="00E252E7">
            <w:pPr>
              <w:pStyle w:val="TableParagraph"/>
              <w:rPr>
                <w:rFonts w:ascii="Times New Roman"/>
              </w:rPr>
            </w:pPr>
          </w:p>
        </w:tc>
      </w:tr>
      <w:tr w:rsidR="00E252E7" w14:paraId="0B65D350" w14:textId="77777777" w:rsidTr="00862D39">
        <w:trPr>
          <w:trHeight w:val="300"/>
        </w:trPr>
        <w:tc>
          <w:tcPr>
            <w:tcW w:w="369" w:type="dxa"/>
          </w:tcPr>
          <w:p w14:paraId="51F46931" w14:textId="77777777" w:rsidR="00E252E7" w:rsidRDefault="00E252E7" w:rsidP="00E252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38" w:type="dxa"/>
          </w:tcPr>
          <w:p w14:paraId="28745EF5" w14:textId="4C32EA46" w:rsidR="00E252E7" w:rsidRDefault="00E252E7" w:rsidP="00E252E7">
            <w:pPr>
              <w:pStyle w:val="TableParagraph"/>
              <w:spacing w:before="24"/>
              <w:ind w:left="70"/>
            </w:pPr>
            <w:r>
              <w:rPr>
                <w:color w:val="231F20"/>
                <w:sz w:val="20"/>
                <w:szCs w:val="20"/>
              </w:rPr>
              <w:t>Less than 25%</w:t>
            </w:r>
          </w:p>
        </w:tc>
        <w:tc>
          <w:tcPr>
            <w:tcW w:w="991" w:type="dxa"/>
          </w:tcPr>
          <w:p w14:paraId="136BB4E6" w14:textId="6CA461CD" w:rsidR="00E252E7" w:rsidRDefault="00E252E7" w:rsidP="00E252E7">
            <w:pPr>
              <w:pStyle w:val="TableParagraph"/>
              <w:spacing w:before="24"/>
              <w:jc w:val="center"/>
            </w:pPr>
            <w:r>
              <w:rPr>
                <w:color w:val="231F20"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14:paraId="26079181" w14:textId="77777777" w:rsidR="00E252E7" w:rsidRDefault="00E252E7" w:rsidP="00E252E7">
            <w:pPr>
              <w:pStyle w:val="TableParagraph"/>
              <w:rPr>
                <w:rFonts w:ascii="Times New Roman"/>
              </w:rPr>
            </w:pPr>
          </w:p>
        </w:tc>
      </w:tr>
      <w:tr w:rsidR="00B6706B" w14:paraId="139B4520" w14:textId="77777777" w:rsidTr="00862D39">
        <w:trPr>
          <w:trHeight w:val="300"/>
        </w:trPr>
        <w:tc>
          <w:tcPr>
            <w:tcW w:w="369" w:type="dxa"/>
          </w:tcPr>
          <w:p w14:paraId="5C68688C" w14:textId="77777777" w:rsidR="00B6706B" w:rsidRDefault="00B6706B" w:rsidP="008871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38" w:type="dxa"/>
          </w:tcPr>
          <w:p w14:paraId="2C7F9D73" w14:textId="77777777" w:rsidR="00B6706B" w:rsidRDefault="00B6706B" w:rsidP="00887162">
            <w:pPr>
              <w:pStyle w:val="TableParagraph"/>
              <w:spacing w:before="24"/>
              <w:ind w:right="68"/>
              <w:jc w:val="right"/>
            </w:pPr>
            <w:r>
              <w:rPr>
                <w:color w:val="231F20"/>
              </w:rPr>
              <w:t>Sub Total</w:t>
            </w:r>
          </w:p>
        </w:tc>
        <w:tc>
          <w:tcPr>
            <w:tcW w:w="991" w:type="dxa"/>
            <w:shd w:val="clear" w:color="auto" w:fill="939598"/>
          </w:tcPr>
          <w:p w14:paraId="36C80F68" w14:textId="77777777" w:rsidR="00B6706B" w:rsidRDefault="00B6706B" w:rsidP="008871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3403DF53" w14:textId="77777777" w:rsidR="00B6706B" w:rsidRDefault="00B6706B" w:rsidP="00887162">
            <w:pPr>
              <w:pStyle w:val="TableParagraph"/>
              <w:rPr>
                <w:rFonts w:ascii="Times New Roman"/>
              </w:rPr>
            </w:pPr>
          </w:p>
        </w:tc>
      </w:tr>
      <w:tr w:rsidR="00FD3A2C" w14:paraId="315F52FA" w14:textId="77777777" w:rsidTr="009D1B06">
        <w:trPr>
          <w:trHeight w:val="300"/>
        </w:trPr>
        <w:tc>
          <w:tcPr>
            <w:tcW w:w="369" w:type="dxa"/>
          </w:tcPr>
          <w:p w14:paraId="46B7AB86" w14:textId="77777777" w:rsidR="00FD3A2C" w:rsidRDefault="00FD3A2C" w:rsidP="008871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38" w:type="dxa"/>
          </w:tcPr>
          <w:p w14:paraId="0F3C17CA" w14:textId="77777777" w:rsidR="00FD3A2C" w:rsidRDefault="00FD3A2C" w:rsidP="00887162">
            <w:pPr>
              <w:pStyle w:val="TableParagraph"/>
              <w:spacing w:before="24"/>
              <w:ind w:left="3461" w:right="3461"/>
              <w:jc w:val="center"/>
              <w:rPr>
                <w:b/>
              </w:rPr>
            </w:pPr>
            <w:r>
              <w:rPr>
                <w:b/>
                <w:color w:val="231F20"/>
              </w:rPr>
              <w:t>DEDUCTIONS</w:t>
            </w:r>
          </w:p>
        </w:tc>
        <w:tc>
          <w:tcPr>
            <w:tcW w:w="1986" w:type="dxa"/>
            <w:gridSpan w:val="2"/>
            <w:shd w:val="clear" w:color="auto" w:fill="939598"/>
          </w:tcPr>
          <w:p w14:paraId="54E00652" w14:textId="5BF19220" w:rsidR="00FD3A2C" w:rsidRPr="00FD3A2C" w:rsidRDefault="00FD3A2C" w:rsidP="00FD3A2C">
            <w:pPr>
              <w:pStyle w:val="TableParagraph"/>
              <w:jc w:val="center"/>
            </w:pPr>
            <w:r>
              <w:t>Max Deduction: -</w:t>
            </w:r>
            <w:r w:rsidR="00E252E7">
              <w:t>5</w:t>
            </w:r>
          </w:p>
        </w:tc>
      </w:tr>
      <w:tr w:rsidR="00B6706B" w14:paraId="062B7760" w14:textId="77777777" w:rsidTr="00862D39">
        <w:trPr>
          <w:trHeight w:val="300"/>
        </w:trPr>
        <w:tc>
          <w:tcPr>
            <w:tcW w:w="369" w:type="dxa"/>
          </w:tcPr>
          <w:p w14:paraId="30FF1CD5" w14:textId="1AB8F8D8" w:rsidR="00B6706B" w:rsidRDefault="00554CBB" w:rsidP="00887162">
            <w:pPr>
              <w:pStyle w:val="TableParagraph"/>
              <w:spacing w:before="24"/>
              <w:ind w:right="68"/>
              <w:jc w:val="right"/>
            </w:pPr>
            <w:r>
              <w:rPr>
                <w:color w:val="231F20"/>
              </w:rPr>
              <w:t>3</w:t>
            </w:r>
          </w:p>
        </w:tc>
        <w:tc>
          <w:tcPr>
            <w:tcW w:w="8438" w:type="dxa"/>
          </w:tcPr>
          <w:p w14:paraId="4601F351" w14:textId="2AB93143" w:rsidR="00B6706B" w:rsidRDefault="00B6706B" w:rsidP="00887162">
            <w:pPr>
              <w:pStyle w:val="TableParagraph"/>
              <w:spacing w:before="24"/>
              <w:ind w:left="70"/>
            </w:pPr>
            <w:r>
              <w:rPr>
                <w:color w:val="231F20"/>
              </w:rPr>
              <w:t xml:space="preserve">Incomplete Application Deduction (Identified by </w:t>
            </w:r>
            <w:r w:rsidR="00E252E7">
              <w:rPr>
                <w:color w:val="231F20"/>
              </w:rPr>
              <w:t>RPM</w:t>
            </w:r>
            <w:r>
              <w:rPr>
                <w:color w:val="231F20"/>
              </w:rPr>
              <w:t>)</w:t>
            </w:r>
          </w:p>
        </w:tc>
        <w:tc>
          <w:tcPr>
            <w:tcW w:w="991" w:type="dxa"/>
          </w:tcPr>
          <w:p w14:paraId="53E03F65" w14:textId="08F95D32" w:rsidR="00B6706B" w:rsidRDefault="00B6706B" w:rsidP="00887162">
            <w:pPr>
              <w:pStyle w:val="TableParagraph"/>
              <w:spacing w:before="24"/>
              <w:ind w:left="306" w:right="306"/>
              <w:jc w:val="center"/>
            </w:pPr>
            <w:r>
              <w:rPr>
                <w:color w:val="231F20"/>
              </w:rPr>
              <w:t>-</w:t>
            </w:r>
            <w:r w:rsidR="00E252E7">
              <w:rPr>
                <w:color w:val="231F20"/>
              </w:rPr>
              <w:t>5</w:t>
            </w:r>
          </w:p>
        </w:tc>
        <w:tc>
          <w:tcPr>
            <w:tcW w:w="995" w:type="dxa"/>
          </w:tcPr>
          <w:p w14:paraId="5CECDEC8" w14:textId="77777777" w:rsidR="00B6706B" w:rsidRDefault="00B6706B" w:rsidP="00887162">
            <w:pPr>
              <w:pStyle w:val="TableParagraph"/>
              <w:rPr>
                <w:rFonts w:ascii="Times New Roman"/>
              </w:rPr>
            </w:pPr>
          </w:p>
        </w:tc>
      </w:tr>
      <w:tr w:rsidR="00B6706B" w14:paraId="7E5E1B09" w14:textId="77777777" w:rsidTr="00887162">
        <w:trPr>
          <w:trHeight w:val="300"/>
        </w:trPr>
        <w:tc>
          <w:tcPr>
            <w:tcW w:w="9798" w:type="dxa"/>
            <w:gridSpan w:val="3"/>
          </w:tcPr>
          <w:p w14:paraId="4C8F53BF" w14:textId="16CABC8B" w:rsidR="00B6706B" w:rsidRDefault="00FD3A2C" w:rsidP="00887162">
            <w:pPr>
              <w:pStyle w:val="TableParagraph"/>
              <w:spacing w:before="24"/>
              <w:ind w:right="67"/>
              <w:jc w:val="right"/>
              <w:rPr>
                <w:b/>
              </w:rPr>
            </w:pPr>
            <w:r w:rsidRPr="00FD3A2C">
              <w:rPr>
                <w:bCs/>
                <w:color w:val="231F20"/>
              </w:rPr>
              <w:t xml:space="preserve"> (Maximum Points: 8)   </w:t>
            </w:r>
            <w:r w:rsidR="00B6706B">
              <w:rPr>
                <w:b/>
                <w:color w:val="231F20"/>
              </w:rPr>
              <w:t>Grand Total</w:t>
            </w:r>
          </w:p>
        </w:tc>
        <w:tc>
          <w:tcPr>
            <w:tcW w:w="995" w:type="dxa"/>
          </w:tcPr>
          <w:p w14:paraId="318CB73B" w14:textId="77777777" w:rsidR="00B6706B" w:rsidRDefault="00B6706B" w:rsidP="00887162">
            <w:pPr>
              <w:pStyle w:val="TableParagraph"/>
              <w:rPr>
                <w:rFonts w:ascii="Times New Roman"/>
              </w:rPr>
            </w:pPr>
          </w:p>
        </w:tc>
      </w:tr>
    </w:tbl>
    <w:p w14:paraId="7B4028D8" w14:textId="77777777" w:rsidR="00B6706B" w:rsidRDefault="00B6706B" w:rsidP="00B6706B">
      <w:pPr>
        <w:rPr>
          <w:rFonts w:ascii="Times New Roman"/>
        </w:rPr>
        <w:sectPr w:rsidR="00B6706B">
          <w:type w:val="continuous"/>
          <w:pgSz w:w="12240" w:h="15840"/>
          <w:pgMar w:top="600" w:right="600" w:bottom="280" w:left="600" w:header="720" w:footer="720" w:gutter="0"/>
          <w:cols w:space="720"/>
        </w:sectPr>
      </w:pPr>
    </w:p>
    <w:p w14:paraId="676BDAFB" w14:textId="77777777" w:rsidR="00B6706B" w:rsidRDefault="00B6706B" w:rsidP="00B6706B">
      <w:pPr>
        <w:spacing w:before="69"/>
        <w:ind w:left="4146" w:right="4146"/>
        <w:jc w:val="center"/>
        <w:rPr>
          <w:sz w:val="24"/>
        </w:rPr>
      </w:pPr>
      <w:r>
        <w:rPr>
          <w:color w:val="231F20"/>
          <w:sz w:val="24"/>
        </w:rPr>
        <w:lastRenderedPageBreak/>
        <w:t>Justifications for Ranking</w:t>
      </w:r>
    </w:p>
    <w:p w14:paraId="2FBCBA68" w14:textId="77777777" w:rsidR="00B6706B" w:rsidRDefault="00B6706B" w:rsidP="00B6706B">
      <w:pPr>
        <w:pStyle w:val="BodyText"/>
        <w:spacing w:before="6"/>
        <w:rPr>
          <w:sz w:val="25"/>
        </w:rPr>
      </w:pPr>
    </w:p>
    <w:p w14:paraId="7647FED8" w14:textId="77777777" w:rsidR="00B6706B" w:rsidRDefault="00B6706B" w:rsidP="00B6706B">
      <w:pPr>
        <w:pStyle w:val="BodyText"/>
        <w:spacing w:line="249" w:lineRule="auto"/>
        <w:ind w:right="105"/>
        <w:jc w:val="both"/>
      </w:pPr>
      <w:r>
        <w:rPr>
          <w:color w:val="231F20"/>
        </w:rPr>
        <w:t xml:space="preserve">Legislative change to 23.33: Signs. In addition to the projects listed in </w:t>
      </w:r>
      <w:r>
        <w:rPr>
          <w:color w:val="231F20"/>
          <w:spacing w:val="-4"/>
        </w:rPr>
        <w:t xml:space="preserve">par. </w:t>
      </w:r>
      <w:r>
        <w:rPr>
          <w:color w:val="231F20"/>
        </w:rPr>
        <w:t xml:space="preserve">(b), the department may provide aid from the appropriation under s. 20.370 (5) (ct) or (cu) to a town, village, city </w:t>
      </w:r>
      <w:r>
        <w:rPr>
          <w:color w:val="231F20"/>
          <w:spacing w:val="-5"/>
        </w:rPr>
        <w:t xml:space="preserve">or, </w:t>
      </w:r>
      <w:r>
        <w:rPr>
          <w:color w:val="231F20"/>
          <w:spacing w:val="-3"/>
        </w:rPr>
        <w:t xml:space="preserve">county, </w:t>
      </w:r>
      <w:r>
        <w:rPr>
          <w:color w:val="231F20"/>
        </w:rPr>
        <w:t>or nonprofit organization for up to 100 percent of the cost of placing signs developed under sub. (4z) (a) 2. and 3.</w:t>
      </w:r>
    </w:p>
    <w:p w14:paraId="4308A738" w14:textId="77777777" w:rsidR="00B6706B" w:rsidRDefault="00B6706B" w:rsidP="00B6706B">
      <w:pPr>
        <w:pStyle w:val="BodyText"/>
        <w:rPr>
          <w:sz w:val="23"/>
        </w:rPr>
      </w:pPr>
    </w:p>
    <w:p w14:paraId="3E03E7D6" w14:textId="77777777" w:rsidR="00B6706B" w:rsidRDefault="00B6706B" w:rsidP="00B6706B">
      <w:pPr>
        <w:pStyle w:val="Heading1"/>
      </w:pPr>
      <w:r>
        <w:rPr>
          <w:color w:val="231F20"/>
        </w:rPr>
        <w:t>Category: Sign Purpose</w:t>
      </w:r>
    </w:p>
    <w:p w14:paraId="36E1C413" w14:textId="77777777" w:rsidR="00B6706B" w:rsidRDefault="00B6706B" w:rsidP="00B6706B">
      <w:pPr>
        <w:pStyle w:val="BodyText"/>
        <w:spacing w:before="10"/>
        <w:rPr>
          <w:b/>
          <w:sz w:val="23"/>
        </w:rPr>
      </w:pPr>
    </w:p>
    <w:p w14:paraId="7BFAA532" w14:textId="44B05D07" w:rsidR="00B6706B" w:rsidRDefault="00B6706B" w:rsidP="002B7348">
      <w:pPr>
        <w:pStyle w:val="BodyText"/>
        <w:spacing w:line="249" w:lineRule="auto"/>
        <w:ind w:right="6570"/>
      </w:pPr>
      <w:r>
        <w:rPr>
          <w:color w:val="231F20"/>
        </w:rPr>
        <w:t xml:space="preserve">Rating: Safety </w:t>
      </w:r>
      <w:r w:rsidR="00E252E7">
        <w:rPr>
          <w:color w:val="231F20"/>
        </w:rPr>
        <w:t>In</w:t>
      </w:r>
      <w:r>
        <w:rPr>
          <w:color w:val="231F20"/>
        </w:rPr>
        <w:t xml:space="preserve">formation </w:t>
      </w:r>
      <w:r w:rsidR="002B7348">
        <w:rPr>
          <w:color w:val="231F20"/>
        </w:rPr>
        <w:t xml:space="preserve">and Guidelines </w:t>
      </w:r>
      <w:r>
        <w:rPr>
          <w:color w:val="231F20"/>
        </w:rPr>
        <w:t xml:space="preserve">Points: </w:t>
      </w:r>
      <w:r w:rsidR="00E252E7">
        <w:rPr>
          <w:color w:val="231F20"/>
        </w:rPr>
        <w:t>5</w:t>
      </w:r>
    </w:p>
    <w:p w14:paraId="59A07B0E" w14:textId="6BBF9644" w:rsidR="00B6706B" w:rsidRDefault="00B6706B" w:rsidP="002B7348">
      <w:pPr>
        <w:pStyle w:val="BodyText"/>
        <w:spacing w:line="249" w:lineRule="auto"/>
        <w:ind w:right="217"/>
      </w:pPr>
      <w:r>
        <w:rPr>
          <w:color w:val="231F20"/>
        </w:rPr>
        <w:t xml:space="preserve">Justification: Any project that displays information on safe and ethical riding practices for ATV / UTV operation should receive </w:t>
      </w:r>
      <w:r w:rsidR="00E252E7">
        <w:rPr>
          <w:color w:val="231F20"/>
        </w:rPr>
        <w:t>points</w:t>
      </w:r>
      <w:r>
        <w:rPr>
          <w:color w:val="231F20"/>
        </w:rPr>
        <w:t>. Signs promoting safe and ethical riding practices help increase awareness of common violations and riding practices leading to injuries or environmental damage</w:t>
      </w:r>
      <w:r w:rsidR="002B7348">
        <w:rPr>
          <w:color w:val="231F20"/>
        </w:rPr>
        <w:t>, or increase the awareness of laws and regulations relating to the ATV / UTV program.</w:t>
      </w:r>
    </w:p>
    <w:p w14:paraId="7C9DBDA5" w14:textId="77777777" w:rsidR="00B6706B" w:rsidRDefault="00B6706B" w:rsidP="00B6706B">
      <w:pPr>
        <w:pStyle w:val="BodyText"/>
        <w:rPr>
          <w:sz w:val="23"/>
        </w:rPr>
      </w:pPr>
    </w:p>
    <w:p w14:paraId="4A8162EB" w14:textId="77777777" w:rsidR="00B6706B" w:rsidRDefault="00B6706B" w:rsidP="00B6706B">
      <w:pPr>
        <w:pStyle w:val="Heading1"/>
      </w:pPr>
      <w:r>
        <w:rPr>
          <w:color w:val="231F20"/>
        </w:rPr>
        <w:t>Category: Other Funding Sources</w:t>
      </w:r>
    </w:p>
    <w:p w14:paraId="60BCB480" w14:textId="77777777" w:rsidR="00B6706B" w:rsidRDefault="00B6706B" w:rsidP="00B6706B">
      <w:pPr>
        <w:pStyle w:val="BodyText"/>
        <w:spacing w:before="9"/>
        <w:rPr>
          <w:b/>
          <w:sz w:val="23"/>
        </w:rPr>
      </w:pPr>
    </w:p>
    <w:p w14:paraId="42657841" w14:textId="049F1D97" w:rsidR="00B6706B" w:rsidRDefault="00B6706B" w:rsidP="00B6706B">
      <w:pPr>
        <w:pStyle w:val="BodyText"/>
        <w:spacing w:before="1" w:line="249" w:lineRule="auto"/>
        <w:ind w:right="8666"/>
      </w:pPr>
      <w:bookmarkStart w:id="3" w:name="_Hlk62213702"/>
      <w:r>
        <w:rPr>
          <w:color w:val="231F20"/>
        </w:rPr>
        <w:t xml:space="preserve">Rating: 51% or greater Points: </w:t>
      </w:r>
      <w:r w:rsidR="00E252E7">
        <w:rPr>
          <w:color w:val="231F20"/>
        </w:rPr>
        <w:t>2</w:t>
      </w:r>
    </w:p>
    <w:p w14:paraId="49C322B7" w14:textId="77777777" w:rsidR="00B6706B" w:rsidRDefault="00B6706B" w:rsidP="00B6706B">
      <w:pPr>
        <w:pStyle w:val="BodyText"/>
        <w:spacing w:before="1"/>
      </w:pPr>
      <w:r>
        <w:rPr>
          <w:color w:val="231F20"/>
        </w:rPr>
        <w:t>Justification: Any project that includes a funding source or funding sources that when combined equal 51%</w:t>
      </w:r>
    </w:p>
    <w:p w14:paraId="5E179CCC" w14:textId="41E1DC97" w:rsidR="00B6706B" w:rsidRDefault="00B6706B" w:rsidP="00B6706B">
      <w:pPr>
        <w:pStyle w:val="BodyText"/>
        <w:spacing w:before="11" w:line="249" w:lineRule="auto"/>
        <w:ind w:right="217"/>
      </w:pPr>
      <w:r>
        <w:rPr>
          <w:color w:val="231F20"/>
        </w:rPr>
        <w:t xml:space="preserve">or more of the total grant request should receive </w:t>
      </w:r>
      <w:r w:rsidR="00E252E7">
        <w:rPr>
          <w:color w:val="231F20"/>
        </w:rPr>
        <w:t>points</w:t>
      </w:r>
      <w:r>
        <w:rPr>
          <w:color w:val="231F20"/>
        </w:rPr>
        <w:t>. Additional funding sources shows commitment towards completing the project. Greater than 51% shows a high level of commitment towards the project.</w:t>
      </w:r>
    </w:p>
    <w:p w14:paraId="4AE7218A" w14:textId="77777777" w:rsidR="00B6706B" w:rsidRDefault="00B6706B" w:rsidP="00B6706B">
      <w:pPr>
        <w:pStyle w:val="BodyText"/>
        <w:rPr>
          <w:sz w:val="23"/>
        </w:rPr>
      </w:pPr>
    </w:p>
    <w:p w14:paraId="1FFE8666" w14:textId="6A26A16E" w:rsidR="00B6706B" w:rsidRDefault="00B6706B" w:rsidP="00B6706B">
      <w:pPr>
        <w:pStyle w:val="BodyText"/>
        <w:spacing w:before="1"/>
      </w:pPr>
      <w:r>
        <w:rPr>
          <w:color w:val="231F20"/>
        </w:rPr>
        <w:t>Rating: 2</w:t>
      </w:r>
      <w:r w:rsidR="00E252E7">
        <w:rPr>
          <w:color w:val="231F20"/>
        </w:rPr>
        <w:t>5</w:t>
      </w:r>
      <w:r>
        <w:rPr>
          <w:color w:val="231F20"/>
        </w:rPr>
        <w:t>% to 50%</w:t>
      </w:r>
    </w:p>
    <w:p w14:paraId="0276B3AD" w14:textId="7025A9EA" w:rsidR="00B6706B" w:rsidRDefault="00B6706B" w:rsidP="00B6706B">
      <w:pPr>
        <w:pStyle w:val="BodyText"/>
        <w:spacing w:before="11"/>
      </w:pPr>
      <w:r>
        <w:rPr>
          <w:color w:val="231F20"/>
        </w:rPr>
        <w:t xml:space="preserve">Points: </w:t>
      </w:r>
      <w:r w:rsidR="00E252E7">
        <w:rPr>
          <w:color w:val="231F20"/>
        </w:rPr>
        <w:t>1</w:t>
      </w:r>
    </w:p>
    <w:p w14:paraId="1ED7A54D" w14:textId="240F26F0" w:rsidR="00B6706B" w:rsidRDefault="00B6706B" w:rsidP="00B6706B">
      <w:pPr>
        <w:pStyle w:val="BodyText"/>
        <w:spacing w:before="11" w:line="249" w:lineRule="auto"/>
        <w:ind w:right="501"/>
        <w:jc w:val="both"/>
      </w:pPr>
      <w:r>
        <w:rPr>
          <w:color w:val="231F20"/>
        </w:rPr>
        <w:t>Justification: Any project that includes a funding source or funding sources that when combined equal 26% to 50% of the total grant request should receive</w:t>
      </w:r>
      <w:r w:rsidR="00E252E7">
        <w:rPr>
          <w:color w:val="231F20"/>
        </w:rPr>
        <w:t xml:space="preserve"> </w:t>
      </w:r>
      <w:r w:rsidR="000E60C0">
        <w:rPr>
          <w:color w:val="231F20"/>
        </w:rPr>
        <w:t xml:space="preserve">a </w:t>
      </w:r>
      <w:r w:rsidR="00E252E7">
        <w:rPr>
          <w:color w:val="231F20"/>
        </w:rPr>
        <w:t>point</w:t>
      </w:r>
      <w:r>
        <w:rPr>
          <w:color w:val="231F20"/>
        </w:rPr>
        <w:t>. Additional funding sources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shows commitment towards completing 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project.</w:t>
      </w:r>
    </w:p>
    <w:p w14:paraId="6907F09E" w14:textId="5FC25B98" w:rsidR="00C7174E" w:rsidRDefault="00C7174E" w:rsidP="00E252E7">
      <w:pPr>
        <w:pStyle w:val="BodyText"/>
        <w:spacing w:before="11"/>
        <w:ind w:left="0"/>
      </w:pPr>
      <w:bookmarkStart w:id="4" w:name="_Hlk59444089"/>
    </w:p>
    <w:p w14:paraId="3E40CCFB" w14:textId="2E9A7B67" w:rsidR="00FD3A2C" w:rsidRDefault="00FD3A2C">
      <w:pPr>
        <w:pStyle w:val="BodyText"/>
        <w:spacing w:before="11"/>
      </w:pPr>
      <w:r>
        <w:t xml:space="preserve">Rating Less than </w:t>
      </w:r>
      <w:r w:rsidR="00E252E7">
        <w:t>2</w:t>
      </w:r>
      <w:r>
        <w:t>5%</w:t>
      </w:r>
    </w:p>
    <w:p w14:paraId="40B82B95" w14:textId="647AC5DB" w:rsidR="00FD3A2C" w:rsidRDefault="00FD3A2C">
      <w:pPr>
        <w:pStyle w:val="BodyText"/>
        <w:spacing w:before="11"/>
      </w:pPr>
      <w:r>
        <w:t>Points: 0</w:t>
      </w:r>
    </w:p>
    <w:p w14:paraId="55054730" w14:textId="1F2F024C" w:rsidR="00FD3A2C" w:rsidRDefault="00FD3A2C">
      <w:pPr>
        <w:pStyle w:val="BodyText"/>
        <w:spacing w:before="11"/>
      </w:pPr>
      <w:r>
        <w:t>Justification:  Any project that includes little to no outside funding assistance will receive 0 points on this scoring guide.</w:t>
      </w:r>
      <w:bookmarkEnd w:id="3"/>
      <w:bookmarkEnd w:id="4"/>
    </w:p>
    <w:sectPr w:rsidR="00FD3A2C">
      <w:pgSz w:w="12240" w:h="15840"/>
      <w:pgMar w:top="60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62A3A"/>
    <w:multiLevelType w:val="hybridMultilevel"/>
    <w:tmpl w:val="5C4C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00E0C"/>
    <w:multiLevelType w:val="hybridMultilevel"/>
    <w:tmpl w:val="2508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27CC"/>
    <w:multiLevelType w:val="hybridMultilevel"/>
    <w:tmpl w:val="FF4E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C50DC"/>
    <w:multiLevelType w:val="hybridMultilevel"/>
    <w:tmpl w:val="ADA8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4E"/>
    <w:rsid w:val="00047ABB"/>
    <w:rsid w:val="000E60C0"/>
    <w:rsid w:val="00111479"/>
    <w:rsid w:val="001B34A5"/>
    <w:rsid w:val="002B7348"/>
    <w:rsid w:val="00406E74"/>
    <w:rsid w:val="004B2F7C"/>
    <w:rsid w:val="00554CBB"/>
    <w:rsid w:val="00566E8A"/>
    <w:rsid w:val="00765D5B"/>
    <w:rsid w:val="007E3D25"/>
    <w:rsid w:val="00826039"/>
    <w:rsid w:val="00862D39"/>
    <w:rsid w:val="008B5B03"/>
    <w:rsid w:val="00954532"/>
    <w:rsid w:val="00B6706B"/>
    <w:rsid w:val="00B8105E"/>
    <w:rsid w:val="00B87CD8"/>
    <w:rsid w:val="00BA4019"/>
    <w:rsid w:val="00C7174E"/>
    <w:rsid w:val="00CB0A13"/>
    <w:rsid w:val="00D62C6D"/>
    <w:rsid w:val="00E252E7"/>
    <w:rsid w:val="00E73160"/>
    <w:rsid w:val="00F11397"/>
    <w:rsid w:val="00FA6366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0E6E"/>
  <w15:docId w15:val="{C396880B-00E8-4899-AAC7-64DE4551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8B5B0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B5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5B03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B5B03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8B5B03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r.wi.gov/files/PDF/pubs/cf/CF0023.pdf?o=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r.wisconsin.gov/aid/atvTrails.html" TargetMode="External"/><Relationship Id="rId5" Type="http://schemas.openxmlformats.org/officeDocument/2006/relationships/hyperlink" Target="https://dnr.wisconsin.gov/aid/atvEnhancemen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Leja-Brennan, Kathryn</dc:creator>
  <cp:lastModifiedBy>Kate Leja-Brennan</cp:lastModifiedBy>
  <cp:revision>2</cp:revision>
  <dcterms:created xsi:type="dcterms:W3CDTF">2022-03-22T15:54:00Z</dcterms:created>
  <dcterms:modified xsi:type="dcterms:W3CDTF">2022-03-22T15:54:00Z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2020-12-15T00:00:00Z</vt:filetime>
  </property>
</Properties>
</file>